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>
            <w:pPr>
              <w:spacing w:after="0" w:line="240" w:lineRule="auto"/>
            </w:pPr>
            <w:r>
              <w:t>9562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>
            <w:pPr>
              <w:spacing w:after="0" w:line="240" w:lineRule="auto"/>
            </w:pPr>
            <w:r>
              <w:t xml:space="preserve">Osnovna škola </w:t>
            </w:r>
            <w:proofErr w:type="spellStart"/>
            <w:r>
              <w:t>Retfala</w:t>
            </w:r>
            <w:proofErr w:type="spellEnd"/>
          </w:p>
        </w:tc>
      </w:tr>
      <w:tr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>
            <w:pPr>
              <w:spacing w:after="0" w:line="240" w:lineRule="auto"/>
            </w:pPr>
            <w:r>
              <w:t>31</w:t>
            </w:r>
          </w:p>
        </w:tc>
      </w:tr>
    </w:tbl>
    <w:p>
      <w:r>
        <w:br/>
      </w:r>
    </w:p>
    <w:p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>
      <w:pPr>
        <w:spacing w:line="240" w:lineRule="auto"/>
        <w:jc w:val="center"/>
      </w:pPr>
      <w:r>
        <w:rPr>
          <w:b/>
          <w:sz w:val="28"/>
        </w:rPr>
        <w:t>ZA RAZDOBLJE</w:t>
      </w:r>
    </w:p>
    <w:p>
      <w:pPr>
        <w:spacing w:line="240" w:lineRule="auto"/>
        <w:jc w:val="center"/>
      </w:pPr>
      <w:r>
        <w:rPr>
          <w:b/>
          <w:sz w:val="28"/>
        </w:rPr>
        <w:t>I - VI 2026.</w:t>
      </w:r>
    </w:p>
    <w:p/>
    <w:p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1.286.285,11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1.325.342,36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103,0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1.408.290,36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1.302.825,62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92,5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22.516,74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11.533,28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1.932,01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16,8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11.533,28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1.932,01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16,8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20.584,73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>
      <w:pPr>
        <w:spacing w:after="0"/>
      </w:pPr>
    </w:p>
    <w:p>
      <w:r>
        <w:t>Manjak prihoda i primitaka preneseni s 30.06.2026.. u iznosu od 193.806,14eura u usporedbi sa obrascem PR-RAS na 31.12.2025. u iznosu od 194.803,75eura nije isti iz razloga što se ispravljao financijski rezultat tijekom 2026. u iznosu od 997,61eura. Financijski rezultat se ispravljao zbog krivih evidentiranja troškova i obveza tijekom 2023. partnera Pleter.</w:t>
      </w:r>
    </w:p>
    <w:p>
      <w:r>
        <w:lastRenderedPageBreak/>
        <w:t>Y006 tijekom 2026. stvoren je višak prihoda i primitaka u iznosu od 20.584,73eura , te preneseni manjak u iznosu od 19.806,14eura što rezultira ukupnim manjkom prihoda i  primitaka raspoloživ u sljedećem razdoblju u iznosu od 173.221,41eura.</w:t>
      </w:r>
    </w:p>
    <w:p>
      <w:r>
        <w:t>Višak od prihoda poslovanja 30.06.2026. je 22.516,74eura, a manjak od prihoda nefinancijske imovine je 1.932,01eura.</w:t>
      </w:r>
    </w:p>
    <w:p>
      <w:r>
        <w:t>Obveze na dan 30.06.2026. iznose 212.784,81 eura i manje su za 36.980,32 eura u odnosu na 31.12.2025., odnosno 1.1.2026.</w:t>
      </w:r>
    </w:p>
    <w:p>
      <w:r>
        <w:t>Obveze prema dobavljačima uredno su izvršavane. Nedospjele obveze se sastoje od plaća  lipnja 2026. isplaćene u srpnju 2026., te evidentiranih računa s rokom dospijeća u srpnju 2026.</w:t>
      </w:r>
    </w:p>
    <w:p>
      <w:r>
        <w:t xml:space="preserve">OŠ </w:t>
      </w:r>
      <w:proofErr w:type="spellStart"/>
      <w:r>
        <w:t>Retfala</w:t>
      </w:r>
      <w:proofErr w:type="spellEnd"/>
      <w:r>
        <w:t xml:space="preserve"> nema dospjelih obveza na kraju izvještajnog razdoblja.</w:t>
      </w:r>
    </w:p>
    <w:p>
      <w:r>
        <w:t xml:space="preserve">Osnovna škola </w:t>
      </w:r>
      <w:proofErr w:type="spellStart"/>
      <w:r>
        <w:t>Retfala</w:t>
      </w:r>
      <w:proofErr w:type="spellEnd"/>
      <w:r>
        <w:t xml:space="preserve"> je proračunski korisnik Grada Osijeka te od 1.1.2023. godine posluje preko jedinstvenog žiroračuna Grada Osijeka. Na dan 30.06.2026. Osnovna škola </w:t>
      </w:r>
      <w:proofErr w:type="spellStart"/>
      <w:r>
        <w:t>Retfala</w:t>
      </w:r>
      <w:proofErr w:type="spellEnd"/>
      <w:r>
        <w:t xml:space="preserve"> ima svojih sredstava na jedinstvenom žiroračunu  (konto 167210) u iznosu od 20.184,06eura.</w:t>
      </w:r>
    </w:p>
    <w:p>
      <w:r>
        <w:br/>
      </w:r>
    </w:p>
    <w:p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1.017.834,41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1.065.045,71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104,6</w:t>
            </w:r>
          </w:p>
        </w:tc>
      </w:tr>
    </w:tbl>
    <w:p>
      <w:pPr>
        <w:spacing w:after="0"/>
      </w:pPr>
    </w:p>
    <w:p>
      <w:r>
        <w:t>Povećanje u okviru ove šifre razlog je povećanja osnovice za izračun plaća od 3%  od 1. rujna 2025.</w:t>
      </w:r>
    </w:p>
    <w:p/>
    <w:p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55.290,70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63.102,87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114,1</w:t>
            </w:r>
          </w:p>
        </w:tc>
      </w:tr>
    </w:tbl>
    <w:p>
      <w:pPr>
        <w:spacing w:after="0"/>
      </w:pPr>
    </w:p>
    <w:p>
      <w:r>
        <w:t>U okviru ove šifre ostvaren je prihod od roditelja namijenjen za troškove produženog boravka, prihod iz državnog proračuna namijenjen školskoj kuhinji, prihod za stručne ispite</w:t>
      </w:r>
    </w:p>
    <w:p/>
    <w:p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8.050,40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>
      <w:pPr>
        <w:spacing w:after="0"/>
      </w:pPr>
    </w:p>
    <w:p>
      <w:r>
        <w:t>Znatno smanjenje u okviru ove šifre odnosi se na ostvaren prihod od Adventa u školi 2024. godine uplaćen u 2025.godini. U izvještajnom razdoblju prihod u okviru ove šifre nije ostvaren</w:t>
      </w:r>
    </w:p>
    <w:p/>
    <w:p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898,02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2.600,92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289,6</w:t>
            </w:r>
          </w:p>
        </w:tc>
      </w:tr>
    </w:tbl>
    <w:p>
      <w:pPr>
        <w:spacing w:after="0"/>
      </w:pPr>
    </w:p>
    <w:p>
      <w:r>
        <w:t>Znatno povećanje u okviru ove šifre odnosi se na najam školske sportske dvorane</w:t>
      </w:r>
    </w:p>
    <w:p/>
    <w:p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4.530,00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133,2</w:t>
            </w:r>
          </w:p>
        </w:tc>
      </w:tr>
    </w:tbl>
    <w:p>
      <w:pPr>
        <w:spacing w:after="0"/>
      </w:pPr>
    </w:p>
    <w:p>
      <w:r>
        <w:t xml:space="preserve">Ova šifra odnosi se na uplate donacija za </w:t>
      </w:r>
      <w:proofErr w:type="spellStart"/>
      <w:r>
        <w:t>ekskruzije</w:t>
      </w:r>
      <w:proofErr w:type="spellEnd"/>
      <w:r>
        <w:t> </w:t>
      </w:r>
    </w:p>
    <w:p/>
    <w:p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(bruto) (šifre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1.009.375,20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935.727,03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92,7</w:t>
            </w:r>
          </w:p>
        </w:tc>
      </w:tr>
    </w:tbl>
    <w:p>
      <w:pPr>
        <w:spacing w:after="0"/>
      </w:pPr>
    </w:p>
    <w:p>
      <w:r>
        <w:t>         U okviru ove šifre u odnosu na prethodnu godinu vidljivo je smanjenje rashoda za zaposlene zbog krivog evidentiranja prošlih godina. Od 2026. godine evidentiraju se rashodi za prekovremeni rad i rashodi za posebne uvjete rada što se vidi povećanjem u okviru tih šifri.</w:t>
      </w:r>
    </w:p>
    <w:p/>
    <w:p>
      <w:pPr>
        <w:keepNext/>
        <w:spacing w:line="240" w:lineRule="auto"/>
        <w:jc w:val="center"/>
      </w:pPr>
      <w:r>
        <w:rPr>
          <w:sz w:val="28"/>
        </w:rPr>
        <w:lastRenderedPageBreak/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138.766,29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139.801,37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100,7</w:t>
            </w:r>
          </w:p>
        </w:tc>
      </w:tr>
    </w:tbl>
    <w:p>
      <w:pPr>
        <w:spacing w:after="0"/>
      </w:pPr>
    </w:p>
    <w:p>
      <w:r>
        <w:t xml:space="preserve">Povećanje rashoda najvećim dijelom vezane su za nabavu uredskog materijala, rashoda za energiju, materijala za tekuće održavanje uslijed nabave materijala za </w:t>
      </w:r>
      <w:proofErr w:type="spellStart"/>
      <w:r>
        <w:t>ličilačke</w:t>
      </w:r>
      <w:proofErr w:type="spellEnd"/>
      <w:r>
        <w:t xml:space="preserve"> radove i popravke u učionicama</w:t>
      </w:r>
    </w:p>
    <w:p/>
    <w:p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32.653,28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21.104,75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64,6</w:t>
            </w:r>
          </w:p>
        </w:tc>
      </w:tr>
    </w:tbl>
    <w:p>
      <w:pPr>
        <w:spacing w:after="0"/>
      </w:pPr>
    </w:p>
    <w:p>
      <w:r>
        <w:t>Smanjenje rashoda u izvještajnom razdoblju najvećim dijelom vezane su za izgradnju teniskog terena u školskom dvorištu tijekom 2025.godine. </w:t>
      </w:r>
    </w:p>
    <w:p/>
    <w:p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2.366,19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936,47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39,6</w:t>
            </w:r>
          </w:p>
        </w:tc>
      </w:tr>
    </w:tbl>
    <w:p>
      <w:pPr>
        <w:spacing w:after="0"/>
      </w:pPr>
    </w:p>
    <w:p>
      <w:r>
        <w:t>U okviru ove šifre vezani rashodi su za tuzemne članarine Hrvatske udruge ravnatelje, Hrvatske zajednica osnovnih škola </w:t>
      </w:r>
    </w:p>
    <w:p/>
    <w:p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1.144,13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>
      <w:pPr>
        <w:spacing w:after="0"/>
      </w:pPr>
    </w:p>
    <w:p>
      <w:r>
        <w:t>Tekuće donacije odnose se na rashode za menstrualne higijenske potrepštine u sklopu programa Ministarstva znanosti, obrazovanja i mladih</w:t>
      </w:r>
    </w:p>
    <w:p/>
    <w:p>
      <w:pPr>
        <w:keepNext/>
        <w:spacing w:line="240" w:lineRule="auto"/>
        <w:jc w:val="center"/>
      </w:pPr>
      <w:r>
        <w:rPr>
          <w:sz w:val="28"/>
        </w:rPr>
        <w:lastRenderedPageBreak/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</w:t>
            </w:r>
            <w:proofErr w:type="spellStart"/>
            <w:r>
              <w:rPr>
                <w:sz w:val="18"/>
              </w:rPr>
              <w:t>neproizvedene</w:t>
            </w:r>
            <w:proofErr w:type="spellEnd"/>
            <w:r>
              <w:rPr>
                <w:sz w:val="18"/>
              </w:rPr>
              <w:t xml:space="preserve"> dugotrajne imovine (šifre 411+412)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>
      <w:pPr>
        <w:spacing w:after="0"/>
      </w:pPr>
    </w:p>
    <w:p>
      <w:r>
        <w:t>Povećanje u okviru ove šifre odnosi se na nabavu licence za rad</w:t>
      </w:r>
    </w:p>
    <w:p/>
    <w:p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11.533,28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1.775,69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15,4</w:t>
            </w:r>
          </w:p>
        </w:tc>
      </w:tr>
    </w:tbl>
    <w:p>
      <w:pPr>
        <w:spacing w:after="0"/>
      </w:pPr>
    </w:p>
    <w:p>
      <w:r>
        <w:t xml:space="preserve">U okviru ove šifre nabavljena su osnovna sredstva: </w:t>
      </w:r>
      <w:proofErr w:type="spellStart"/>
      <w:r>
        <w:t>dron</w:t>
      </w:r>
      <w:proofErr w:type="spellEnd"/>
      <w:r>
        <w:t>, klima uređaj, pametni televizor, knjige za knjižnicu.</w:t>
      </w:r>
    </w:p>
    <w:p/>
    <w:p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212.784,81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>
      <w:pPr>
        <w:spacing w:after="0"/>
      </w:pPr>
    </w:p>
    <w:p>
      <w:r>
        <w:t>Obveze na dan 30.06.2026. iznose 212.784,81 eura i manje su za 36.980,32 eura u odnosu na 31.12.2025., odnosno 1.1.2026.</w:t>
      </w:r>
    </w:p>
    <w:p>
      <w:r>
        <w:t>Obveze prema dobavljačima uredno su izvršavane. Nedospjele obveze se sastoje od plaća  lipnja 2026. isplaćene u srpnju 2026., te evidentiranih računa s rokom dospijeća u srpnju 2026.</w:t>
      </w:r>
    </w:p>
    <w:p/>
    <w:p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>
      <w:pPr>
        <w:spacing w:after="0"/>
      </w:pPr>
    </w:p>
    <w:p>
      <w:r>
        <w:t xml:space="preserve">OŠ </w:t>
      </w:r>
      <w:proofErr w:type="spellStart"/>
      <w:r>
        <w:t>Retfala</w:t>
      </w:r>
      <w:proofErr w:type="spellEnd"/>
      <w:r>
        <w:t xml:space="preserve"> nema dospjelih obveza na kraju izvještajnog razdoblja.</w:t>
      </w:r>
    </w:p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84A8B-39E6-477C-B489-81BD96FE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F9DDA1CE174847B9B67D7432B34201" ma:contentTypeVersion="9" ma:contentTypeDescription="Create a new document." ma:contentTypeScope="" ma:versionID="306d4775493915d9f639d693775c3e1e">
  <xsd:schema xmlns:xsd="http://www.w3.org/2001/XMLSchema" xmlns:xs="http://www.w3.org/2001/XMLSchema" xmlns:p="http://schemas.microsoft.com/office/2006/metadata/properties" xmlns:ns3="9dd35aaf-4790-45c7-b93a-96698086e593" targetNamespace="http://schemas.microsoft.com/office/2006/metadata/properties" ma:root="true" ma:fieldsID="6afaa3ecb066300aeb5e513db479cedc" ns3:_="">
    <xsd:import namespace="9dd35aaf-4790-45c7-b93a-96698086e59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35aaf-4790-45c7-b93a-96698086e59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d35aaf-4790-45c7-b93a-96698086e593" xsi:nil="true"/>
  </documentManagement>
</p:properties>
</file>

<file path=customXml/itemProps1.xml><?xml version="1.0" encoding="utf-8"?>
<ds:datastoreItem xmlns:ds="http://schemas.openxmlformats.org/officeDocument/2006/customXml" ds:itemID="{1567A3E7-696B-44D2-A83A-A277225789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35aaf-4790-45c7-b93a-96698086e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F7025C-AF34-41CA-B8A4-15B193F1BD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826EFB-B593-4E7C-B7E3-47D4277FD9D7}">
  <ds:schemaRefs>
    <ds:schemaRef ds:uri="9dd35aaf-4790-45c7-b93a-96698086e593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Anela</dc:creator>
  <cp:lastModifiedBy>Anela Bordi</cp:lastModifiedBy>
  <cp:revision>2</cp:revision>
  <cp:lastPrinted>2026-07-13T10:01:00Z</cp:lastPrinted>
  <dcterms:created xsi:type="dcterms:W3CDTF">2026-07-13T10:02:00Z</dcterms:created>
  <dcterms:modified xsi:type="dcterms:W3CDTF">2026-07-13T10:02:00Z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0x01010076F9DDA1CE174847B9B67D7432B34201</vt:lpwstr>
  </property>
</Properties>
</file>