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OBRAZLOŽENJE II. REBALANSA ZA 2024. GODINU </w:t>
      </w:r>
    </w:p>
    <w:p>
      <w:pPr>
        <w:pStyle w:val="Standard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</w:t>
      </w:r>
      <w:proofErr w:type="spellStart"/>
      <w:r>
        <w:rPr>
          <w:color w:val="000000"/>
          <w:sz w:val="27"/>
          <w:szCs w:val="27"/>
        </w:rPr>
        <w:t>Kapelska</w:t>
      </w:r>
      <w:proofErr w:type="spellEnd"/>
      <w:r>
        <w:rPr>
          <w:color w:val="000000"/>
          <w:sz w:val="27"/>
          <w:szCs w:val="27"/>
        </w:rPr>
        <w:t xml:space="preserve"> 51A , 31000 Osijek</w:t>
      </w:r>
    </w:p>
    <w:p>
      <w:pPr>
        <w:pStyle w:val="Standard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fax : 031/378-012, tel. 031/378-011, 031/379-239</w:t>
      </w:r>
    </w:p>
    <w:p>
      <w:pPr>
        <w:pStyle w:val="Standard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e- mail: </w:t>
      </w:r>
      <w:proofErr w:type="spellStart"/>
      <w:r>
        <w:rPr>
          <w:color w:val="000000"/>
          <w:sz w:val="27"/>
          <w:szCs w:val="27"/>
        </w:rPr>
        <w:t>ured@os</w:t>
      </w:r>
      <w:proofErr w:type="spellEnd"/>
      <w:r>
        <w:rPr>
          <w:color w:val="000000"/>
          <w:sz w:val="27"/>
          <w:szCs w:val="27"/>
        </w:rPr>
        <w:t>- retfala-os.skole.hr</w:t>
      </w:r>
    </w:p>
    <w:p>
      <w:pPr>
        <w:pStyle w:val="StandardWeb"/>
        <w:spacing w:before="0" w:beforeAutospacing="0" w:after="0" w:afterAutospacing="0"/>
        <w:rPr>
          <w:color w:val="000000"/>
          <w:sz w:val="27"/>
          <w:szCs w:val="27"/>
        </w:rPr>
      </w:pP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RKDP : 9562</w:t>
      </w: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OIB : 69433479721</w:t>
      </w: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MATIČNI BROJ : 3013901</w:t>
      </w:r>
    </w:p>
    <w:p>
      <w:pPr>
        <w:pStyle w:val="Standard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ŠIFRA ŠKOLE: 14-060-019</w:t>
      </w:r>
    </w:p>
    <w:p>
      <w:pPr>
        <w:jc w:val="center"/>
        <w:rPr>
          <w:b/>
        </w:rPr>
      </w:pPr>
    </w:p>
    <w:p>
      <w:pPr>
        <w:jc w:val="both"/>
        <w:rPr>
          <w:color w:val="242424"/>
          <w:shd w:val="clear" w:color="auto" w:fill="FFFFFF"/>
        </w:rPr>
      </w:pPr>
      <w:r>
        <w:t xml:space="preserve">Drugom </w:t>
      </w:r>
      <w:r>
        <w:rPr>
          <w:color w:val="242424"/>
          <w:shd w:val="clear" w:color="auto" w:fill="FFFFFF"/>
        </w:rPr>
        <w:t>izmjenom i dopunom Proračuna za 2024. godinu</w:t>
      </w:r>
    </w:p>
    <w:p>
      <w:pPr>
        <w:rPr>
          <w:bCs/>
          <w:color w:val="FF0000"/>
        </w:rPr>
      </w:pPr>
      <w:r>
        <w:rPr>
          <w:color w:val="000000" w:themeColor="text1"/>
          <w:shd w:val="clear" w:color="auto" w:fill="FFFFFF"/>
        </w:rPr>
        <w:t xml:space="preserve">PRIHODI poslovanja promijenjeni su za 9,66 % u odnosu na planirano i sada iznose </w:t>
      </w:r>
      <w:r>
        <w:rPr>
          <w:bCs/>
          <w:color w:val="000000" w:themeColor="text1"/>
        </w:rPr>
        <w:t xml:space="preserve">2.386.866, a čine ih: </w:t>
      </w:r>
      <w:r>
        <w:rPr>
          <w:bCs/>
          <w:color w:val="FF0000"/>
        </w:rPr>
        <w:br/>
      </w:r>
    </w:p>
    <w:p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rPr>
          <w:bCs/>
        </w:rPr>
        <w:t>VLASTITI PRIHODI u iznosu: 12.813,08 €</w:t>
      </w:r>
    </w:p>
    <w:p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rPr>
          <w:bCs/>
        </w:rPr>
        <w:t>PRIHODI PO POSEBNIM PROPISIMA u iznosu: 110.787,76 €</w:t>
      </w:r>
    </w:p>
    <w:p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rPr>
          <w:bCs/>
        </w:rPr>
        <w:t>POMOĆI (MZO I OBŽ) u iznosu: 1.919.665,27 €</w:t>
      </w:r>
    </w:p>
    <w:p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>
        <w:rPr>
          <w:bCs/>
        </w:rPr>
        <w:t>TEKUĆE DONACIJE u iznosu: 9.293,00 €</w:t>
      </w:r>
    </w:p>
    <w:p>
      <w:pPr>
        <w:numPr>
          <w:ilvl w:val="0"/>
          <w:numId w:val="1"/>
        </w:numPr>
        <w:spacing w:after="0" w:line="240" w:lineRule="auto"/>
        <w:jc w:val="both"/>
        <w:rPr>
          <w:bCs/>
          <w:color w:val="FF0000"/>
        </w:rPr>
      </w:pPr>
      <w:r>
        <w:rPr>
          <w:bCs/>
        </w:rPr>
        <w:t xml:space="preserve">OSTALI PRIJODI u iznosu: 5.635,13 </w:t>
      </w:r>
      <w:r>
        <w:rPr>
          <w:rFonts w:cs="Calibri"/>
          <w:bCs/>
        </w:rPr>
        <w:t>€</w:t>
      </w:r>
    </w:p>
    <w:p>
      <w:pPr>
        <w:numPr>
          <w:ilvl w:val="0"/>
          <w:numId w:val="1"/>
        </w:numPr>
        <w:spacing w:after="0" w:line="240" w:lineRule="auto"/>
        <w:jc w:val="both"/>
        <w:rPr>
          <w:bCs/>
          <w:color w:val="FF0000"/>
        </w:rPr>
      </w:pPr>
      <w:r>
        <w:rPr>
          <w:bCs/>
        </w:rPr>
        <w:t>PRIHODI OD GRADA OSIJEKA u iznosu: 328.671,76 €</w:t>
      </w:r>
    </w:p>
    <w:p>
      <w:pPr>
        <w:ind w:left="660" w:firstLine="45"/>
        <w:jc w:val="both"/>
        <w:rPr>
          <w:bCs/>
          <w:color w:val="FF0000"/>
        </w:rPr>
      </w:pPr>
    </w:p>
    <w:p>
      <w:pPr>
        <w:rPr>
          <w:bCs/>
          <w:color w:val="FF0000"/>
        </w:rPr>
      </w:pPr>
      <w:r>
        <w:rPr>
          <w:color w:val="000000" w:themeColor="text1"/>
          <w:shd w:val="clear" w:color="auto" w:fill="FFFFFF"/>
        </w:rPr>
        <w:t xml:space="preserve">RASHODI su smanjeni za 8,84 % i sada iznose </w:t>
      </w:r>
      <w:r>
        <w:rPr>
          <w:bCs/>
          <w:color w:val="000000" w:themeColor="text1"/>
        </w:rPr>
        <w:t xml:space="preserve">2.386,866,00, a čine ih: </w:t>
      </w:r>
      <w:r>
        <w:rPr>
          <w:bCs/>
          <w:color w:val="FF0000"/>
        </w:rPr>
        <w:br/>
      </w:r>
    </w:p>
    <w:p>
      <w:pPr>
        <w:jc w:val="both"/>
        <w:rPr>
          <w:bCs/>
        </w:rPr>
      </w:pPr>
      <w:r>
        <w:rPr>
          <w:b/>
          <w:bCs/>
          <w:color w:val="FF0000"/>
        </w:rPr>
        <w:tab/>
      </w:r>
      <w:r>
        <w:rPr>
          <w:b/>
          <w:bCs/>
        </w:rPr>
        <w:t>-</w:t>
      </w:r>
      <w:r>
        <w:rPr>
          <w:bCs/>
        </w:rPr>
        <w:t>RASHODI ZA FINAN. REDOVNE DJELATNOSTI ŠKOLE u iznosu 1.793.614,08 €</w:t>
      </w:r>
    </w:p>
    <w:p>
      <w:pPr>
        <w:jc w:val="both"/>
        <w:rPr>
          <w:bCs/>
        </w:rPr>
      </w:pPr>
      <w:r>
        <w:rPr>
          <w:bCs/>
        </w:rPr>
        <w:tab/>
        <w:t xml:space="preserve">- RASHODI ZA POSEBNE PROGRAME U  ŠKOLI u iznosu: </w:t>
      </w:r>
      <w:r>
        <w:rPr>
          <w:bCs/>
        </w:rPr>
        <w:tab/>
        <w:t xml:space="preserve">  478.514,14€</w:t>
      </w:r>
    </w:p>
    <w:p>
      <w:pPr>
        <w:jc w:val="both"/>
        <w:rPr>
          <w:bCs/>
        </w:rPr>
      </w:pPr>
      <w:r>
        <w:rPr>
          <w:bCs/>
        </w:rPr>
        <w:tab/>
        <w:t>- RASHODI ZA ULAGANJE U OBJEKT ŠKOLE u iznosu:  54.938,00 €</w:t>
      </w:r>
    </w:p>
    <w:p>
      <w:pPr>
        <w:jc w:val="both"/>
        <w:rPr>
          <w:bCs/>
        </w:rPr>
      </w:pPr>
      <w:r>
        <w:rPr>
          <w:bCs/>
        </w:rPr>
        <w:tab/>
        <w:t>- RASHODI ZA TEKUĆE I INVESTICIJSKO ODRŽAVANJE u iznosu: 20.943,75 €</w:t>
      </w:r>
      <w:bookmarkStart w:id="0" w:name="_GoBack"/>
      <w:bookmarkEnd w:id="0"/>
    </w:p>
    <w:p>
      <w:pPr>
        <w:jc w:val="both"/>
        <w:rPr>
          <w:bCs/>
        </w:rPr>
      </w:pPr>
      <w:r>
        <w:rPr>
          <w:bCs/>
        </w:rPr>
        <w:t xml:space="preserve">              -RASHODI ZA POKRIĆE MANJKA u iznosu : 38.859,03 €</w:t>
      </w:r>
    </w:p>
    <w:p>
      <w:pPr>
        <w:jc w:val="both"/>
        <w:rPr>
          <w:bCs/>
        </w:rPr>
      </w:pPr>
      <w:r>
        <w:rPr>
          <w:bCs/>
        </w:rPr>
        <w:t xml:space="preserve">              </w:t>
      </w:r>
    </w:p>
    <w:p/>
    <w:p>
      <w:r>
        <w:t>U Osijeku, 30.12.2024.</w:t>
      </w:r>
    </w:p>
    <w:p>
      <w:r>
        <w:t xml:space="preserve">                                                                                                                            Ravnatelj: </w:t>
      </w:r>
    </w:p>
    <w:p>
      <w:r>
        <w:t xml:space="preserve">                                                                                                                     Igor K</w:t>
      </w:r>
      <w:r>
        <w:tab/>
      </w:r>
      <w:proofErr w:type="spellStart"/>
      <w:r>
        <w:t>opić</w:t>
      </w:r>
      <w:proofErr w:type="spellEnd"/>
      <w:r>
        <w:t xml:space="preserve">, </w:t>
      </w:r>
      <w:proofErr w:type="spellStart"/>
      <w:r>
        <w:t>prof</w:t>
      </w:r>
      <w:proofErr w:type="spellEnd"/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71D85"/>
    <w:multiLevelType w:val="hybridMultilevel"/>
    <w:tmpl w:val="AF24A2CC"/>
    <w:lvl w:ilvl="0" w:tplc="FA846030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C3ECC-9A69-4F2E-B46D-8B08BE57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Birkić Tekavčić</dc:creator>
  <cp:keywords/>
  <dc:description/>
  <cp:lastModifiedBy>Ivana Birkić Tekavčić</cp:lastModifiedBy>
  <cp:revision>4</cp:revision>
  <cp:lastPrinted>2024-12-30T12:32:00Z</cp:lastPrinted>
  <dcterms:created xsi:type="dcterms:W3CDTF">2024-12-30T12:32:00Z</dcterms:created>
  <dcterms:modified xsi:type="dcterms:W3CDTF">2024-12-30T12:34:00Z</dcterms:modified>
</cp:coreProperties>
</file>