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ind w:left="643"/>
        <w:contextualSpacing/>
        <w:jc w:val="both"/>
        <w:rPr>
          <w:rFonts w:ascii="Times New Roman" w:hAnsi="Times New Roman" w:cs="Times New Roman"/>
          <w:b/>
          <w:sz w:val="28"/>
          <w:szCs w:val="28"/>
        </w:rPr>
      </w:pPr>
      <w:r>
        <w:rPr>
          <w:rFonts w:ascii="Times New Roman" w:hAnsi="Times New Roman" w:cs="Times New Roman"/>
          <w:b/>
          <w:sz w:val="28"/>
          <w:szCs w:val="28"/>
        </w:rPr>
        <w:t xml:space="preserve">OBRAZLOŽENJE OPĆEG DIJELA FINANCIJSKOG PLANA           </w:t>
      </w:r>
    </w:p>
    <w:p>
      <w:pPr>
        <w:spacing w:after="0" w:line="240" w:lineRule="auto"/>
        <w:ind w:left="643"/>
        <w:contextualSpacing/>
        <w:jc w:val="both"/>
        <w:rPr>
          <w:rFonts w:ascii="Times New Roman" w:hAnsi="Times New Roman" w:cs="Times New Roman"/>
          <w:b/>
          <w:sz w:val="28"/>
          <w:szCs w:val="28"/>
        </w:rPr>
      </w:pPr>
      <w:r>
        <w:rPr>
          <w:rFonts w:ascii="Times New Roman" w:hAnsi="Times New Roman" w:cs="Times New Roman"/>
          <w:b/>
          <w:sz w:val="28"/>
          <w:szCs w:val="28"/>
        </w:rPr>
        <w:t xml:space="preserve">                        OSNOVNE ŠKOLE „RETFALA“</w:t>
      </w:r>
    </w:p>
    <w:p>
      <w:pPr>
        <w:spacing w:after="0" w:line="240" w:lineRule="auto"/>
        <w:ind w:left="643"/>
        <w:contextualSpacing/>
        <w:jc w:val="both"/>
        <w:rPr>
          <w:rFonts w:ascii="Times New Roman" w:eastAsia="Times New Roman" w:hAnsi="Times New Roman" w:cs="Times New Roman"/>
          <w:b/>
          <w:i/>
          <w:sz w:val="28"/>
          <w:szCs w:val="28"/>
          <w:lang w:eastAsia="hr-HR"/>
        </w:rPr>
      </w:pPr>
    </w:p>
    <w:p>
      <w:pPr>
        <w:spacing w:after="0" w:line="240" w:lineRule="auto"/>
        <w:ind w:left="643"/>
        <w:contextualSpacing/>
        <w:jc w:val="both"/>
        <w:rPr>
          <w:rFonts w:ascii="Times New Roman" w:eastAsia="Times New Roman" w:hAnsi="Times New Roman" w:cs="Times New Roman"/>
          <w:b/>
          <w:i/>
          <w:sz w:val="28"/>
          <w:szCs w:val="28"/>
          <w:lang w:eastAsia="hr-HR"/>
        </w:rPr>
      </w:pPr>
    </w:p>
    <w:p>
      <w:pPr>
        <w:spacing w:after="0" w:line="240" w:lineRule="auto"/>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1.PRIHODI / PRIMICI</w:t>
      </w:r>
    </w:p>
    <w:p>
      <w:pPr>
        <w:spacing w:after="0" w:line="240" w:lineRule="auto"/>
        <w:jc w:val="both"/>
        <w:rPr>
          <w:rFonts w:ascii="Times New Roman" w:eastAsia="Times New Roman" w:hAnsi="Times New Roman" w:cs="Times New Roman"/>
          <w:b/>
          <w:i/>
          <w:sz w:val="24"/>
          <w:szCs w:val="24"/>
          <w:lang w:eastAsia="hr-HR"/>
        </w:rPr>
      </w:pPr>
    </w:p>
    <w:p>
      <w:pPr>
        <w:spacing w:after="0" w:line="240" w:lineRule="auto"/>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sz w:val="24"/>
          <w:szCs w:val="24"/>
          <w:lang w:eastAsia="hr-HR"/>
        </w:rPr>
        <w:t>Financijski plan  Osnovne škole „</w:t>
      </w:r>
      <w:proofErr w:type="spellStart"/>
      <w:r>
        <w:rPr>
          <w:rFonts w:ascii="Times New Roman" w:eastAsia="Times New Roman" w:hAnsi="Times New Roman" w:cs="Times New Roman"/>
          <w:sz w:val="24"/>
          <w:szCs w:val="24"/>
          <w:lang w:eastAsia="hr-HR"/>
        </w:rPr>
        <w:t>Retfala</w:t>
      </w:r>
      <w:proofErr w:type="spellEnd"/>
      <w:r>
        <w:rPr>
          <w:rFonts w:ascii="Times New Roman" w:eastAsia="Times New Roman" w:hAnsi="Times New Roman" w:cs="Times New Roman"/>
          <w:sz w:val="24"/>
          <w:szCs w:val="24"/>
          <w:lang w:eastAsia="hr-HR"/>
        </w:rPr>
        <w:t>“ za 2025. godinu utvrđen je u ukupnom iznosu od 2. 531.828,00 € od toga su  416.255,00 € prihodi Grada Osijeka i 2.115.573,00 € prihodi su Osnovne škole „</w:t>
      </w:r>
      <w:proofErr w:type="spellStart"/>
      <w:r>
        <w:rPr>
          <w:rFonts w:ascii="Times New Roman" w:eastAsia="Times New Roman" w:hAnsi="Times New Roman" w:cs="Times New Roman"/>
          <w:sz w:val="24"/>
          <w:szCs w:val="24"/>
          <w:lang w:eastAsia="hr-HR"/>
        </w:rPr>
        <w:t>Retfala</w:t>
      </w:r>
      <w:proofErr w:type="spellEnd"/>
      <w:r>
        <w:rPr>
          <w:rFonts w:ascii="Times New Roman" w:eastAsia="Times New Roman" w:hAnsi="Times New Roman" w:cs="Times New Roman"/>
          <w:sz w:val="24"/>
          <w:szCs w:val="24"/>
          <w:lang w:eastAsia="hr-HR"/>
        </w:rPr>
        <w:t xml:space="preserve">“ razvrstani po izvorima prihoda i detaljno objašnjeni u nastavku. </w:t>
      </w:r>
    </w:p>
    <w:p>
      <w:pPr>
        <w:spacing w:after="0" w:line="240" w:lineRule="auto"/>
        <w:jc w:val="center"/>
        <w:rPr>
          <w:rFonts w:ascii="Times New Roman" w:eastAsia="Times New Roman" w:hAnsi="Times New Roman" w:cs="Times New Roman"/>
          <w:sz w:val="24"/>
          <w:szCs w:val="24"/>
          <w:lang w:eastAsia="hr-HR"/>
        </w:rPr>
      </w:pPr>
    </w:p>
    <w:tbl>
      <w:tblPr>
        <w:tblStyle w:val="Reetkatablice"/>
        <w:tblW w:w="0" w:type="auto"/>
        <w:tblInd w:w="0" w:type="dxa"/>
        <w:tblLook w:val="04A0" w:firstRow="1" w:lastRow="0" w:firstColumn="1" w:lastColumn="0" w:noHBand="0" w:noVBand="1"/>
      </w:tblPr>
      <w:tblGrid>
        <w:gridCol w:w="3699"/>
        <w:gridCol w:w="1683"/>
        <w:gridCol w:w="1812"/>
        <w:gridCol w:w="1868"/>
      </w:tblGrid>
      <w:tr>
        <w:trPr>
          <w:trHeight w:val="470"/>
        </w:trPr>
        <w:tc>
          <w:tcPr>
            <w:tcW w:w="3699"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Izvori prihoda i primitaka</w:t>
            </w:r>
          </w:p>
        </w:tc>
        <w:tc>
          <w:tcPr>
            <w:tcW w:w="1683"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Plan 2025.</w:t>
            </w:r>
          </w:p>
          <w:p>
            <w:pPr>
              <w:jc w:val="center"/>
              <w:rPr>
                <w:rFonts w:ascii="Times New Roman" w:eastAsia="Times New Roman" w:hAnsi="Times New Roman" w:cs="Times New Roman"/>
                <w:b/>
                <w:sz w:val="20"/>
                <w:szCs w:val="20"/>
                <w:lang w:eastAsia="hr-HR"/>
              </w:rPr>
            </w:pPr>
          </w:p>
        </w:tc>
        <w:tc>
          <w:tcPr>
            <w:tcW w:w="1812"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Projekcija 2026.</w:t>
            </w:r>
          </w:p>
          <w:p>
            <w:pPr>
              <w:jc w:val="center"/>
              <w:rPr>
                <w:rFonts w:ascii="Times New Roman" w:eastAsia="Times New Roman" w:hAnsi="Times New Roman" w:cs="Times New Roman"/>
                <w:b/>
                <w:sz w:val="20"/>
                <w:szCs w:val="20"/>
                <w:lang w:eastAsia="hr-HR"/>
              </w:rPr>
            </w:pPr>
          </w:p>
        </w:tc>
        <w:tc>
          <w:tcPr>
            <w:tcW w:w="1868"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Projekcija 2027.</w:t>
            </w:r>
          </w:p>
          <w:p>
            <w:pPr>
              <w:jc w:val="center"/>
              <w:rPr>
                <w:rFonts w:ascii="Times New Roman" w:eastAsia="Times New Roman" w:hAnsi="Times New Roman" w:cs="Times New Roman"/>
                <w:b/>
                <w:sz w:val="20"/>
                <w:szCs w:val="20"/>
                <w:lang w:eastAsia="hr-HR"/>
              </w:rPr>
            </w:pPr>
          </w:p>
        </w:tc>
      </w:tr>
      <w:tr>
        <w:trPr>
          <w:trHeight w:val="234"/>
        </w:trPr>
        <w:tc>
          <w:tcPr>
            <w:tcW w:w="3699" w:type="dxa"/>
            <w:tcBorders>
              <w:top w:val="single" w:sz="4" w:space="0" w:color="auto"/>
              <w:left w:val="single" w:sz="4" w:space="0" w:color="auto"/>
              <w:bottom w:val="single" w:sz="4" w:space="0" w:color="auto"/>
              <w:right w:val="single" w:sz="4" w:space="0" w:color="auto"/>
            </w:tcBorders>
            <w:hideMark/>
          </w:tcPr>
          <w:p>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Opći prihodi i primici</w:t>
            </w:r>
          </w:p>
        </w:tc>
        <w:tc>
          <w:tcPr>
            <w:tcW w:w="1683"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221.198,00</w:t>
            </w:r>
          </w:p>
        </w:tc>
        <w:tc>
          <w:tcPr>
            <w:tcW w:w="1812"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220.802.00</w:t>
            </w:r>
          </w:p>
        </w:tc>
        <w:tc>
          <w:tcPr>
            <w:tcW w:w="1868"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226.549,00</w:t>
            </w:r>
          </w:p>
        </w:tc>
      </w:tr>
      <w:tr>
        <w:trPr>
          <w:trHeight w:val="234"/>
        </w:trPr>
        <w:tc>
          <w:tcPr>
            <w:tcW w:w="3699" w:type="dxa"/>
            <w:tcBorders>
              <w:top w:val="single" w:sz="4" w:space="0" w:color="auto"/>
              <w:left w:val="single" w:sz="4" w:space="0" w:color="auto"/>
              <w:bottom w:val="single" w:sz="4" w:space="0" w:color="auto"/>
              <w:right w:val="single" w:sz="4" w:space="0" w:color="auto"/>
            </w:tcBorders>
          </w:tcPr>
          <w:p>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Decentralizirana funkcija-</w:t>
            </w:r>
            <w:proofErr w:type="spellStart"/>
            <w:r>
              <w:rPr>
                <w:rFonts w:ascii="Times New Roman" w:eastAsia="Times New Roman" w:hAnsi="Times New Roman" w:cs="Times New Roman"/>
                <w:sz w:val="20"/>
                <w:szCs w:val="20"/>
                <w:lang w:eastAsia="hr-HR"/>
              </w:rPr>
              <w:t>oš</w:t>
            </w:r>
            <w:proofErr w:type="spellEnd"/>
          </w:p>
        </w:tc>
        <w:tc>
          <w:tcPr>
            <w:tcW w:w="1683"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114.473,00</w:t>
            </w:r>
          </w:p>
        </w:tc>
        <w:tc>
          <w:tcPr>
            <w:tcW w:w="1812"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115.619,00</w:t>
            </w:r>
          </w:p>
        </w:tc>
        <w:tc>
          <w:tcPr>
            <w:tcW w:w="1868"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117.929,00</w:t>
            </w:r>
          </w:p>
        </w:tc>
      </w:tr>
      <w:tr>
        <w:trPr>
          <w:trHeight w:val="234"/>
        </w:trPr>
        <w:tc>
          <w:tcPr>
            <w:tcW w:w="3699" w:type="dxa"/>
            <w:tcBorders>
              <w:top w:val="single" w:sz="4" w:space="0" w:color="auto"/>
              <w:left w:val="single" w:sz="4" w:space="0" w:color="auto"/>
              <w:bottom w:val="single" w:sz="4" w:space="0" w:color="auto"/>
              <w:right w:val="single" w:sz="4" w:space="0" w:color="auto"/>
            </w:tcBorders>
          </w:tcPr>
          <w:p>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Vlastiti prihodi</w:t>
            </w:r>
          </w:p>
        </w:tc>
        <w:tc>
          <w:tcPr>
            <w:tcW w:w="1683"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7.879,00</w:t>
            </w:r>
          </w:p>
        </w:tc>
        <w:tc>
          <w:tcPr>
            <w:tcW w:w="1812"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7.958,00</w:t>
            </w:r>
          </w:p>
        </w:tc>
        <w:tc>
          <w:tcPr>
            <w:tcW w:w="1868"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8.117,00</w:t>
            </w:r>
          </w:p>
        </w:tc>
      </w:tr>
      <w:tr>
        <w:trPr>
          <w:trHeight w:val="234"/>
        </w:trPr>
        <w:tc>
          <w:tcPr>
            <w:tcW w:w="3699" w:type="dxa"/>
            <w:tcBorders>
              <w:top w:val="single" w:sz="4" w:space="0" w:color="auto"/>
              <w:left w:val="single" w:sz="4" w:space="0" w:color="auto"/>
              <w:bottom w:val="single" w:sz="4" w:space="0" w:color="auto"/>
              <w:right w:val="single" w:sz="4" w:space="0" w:color="auto"/>
            </w:tcBorders>
            <w:hideMark/>
          </w:tcPr>
          <w:p>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Prihodi za posebne namjene</w:t>
            </w:r>
          </w:p>
        </w:tc>
        <w:tc>
          <w:tcPr>
            <w:tcW w:w="1683"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108.359,00</w:t>
            </w:r>
          </w:p>
        </w:tc>
        <w:tc>
          <w:tcPr>
            <w:tcW w:w="1812"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109.442,00</w:t>
            </w:r>
          </w:p>
        </w:tc>
        <w:tc>
          <w:tcPr>
            <w:tcW w:w="1868"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111.632,00</w:t>
            </w:r>
          </w:p>
        </w:tc>
      </w:tr>
      <w:tr>
        <w:trPr>
          <w:trHeight w:val="234"/>
        </w:trPr>
        <w:tc>
          <w:tcPr>
            <w:tcW w:w="3699" w:type="dxa"/>
            <w:tcBorders>
              <w:top w:val="single" w:sz="4" w:space="0" w:color="auto"/>
              <w:left w:val="single" w:sz="4" w:space="0" w:color="auto"/>
              <w:bottom w:val="single" w:sz="4" w:space="0" w:color="auto"/>
              <w:right w:val="single" w:sz="4" w:space="0" w:color="auto"/>
            </w:tcBorders>
            <w:hideMark/>
          </w:tcPr>
          <w:p>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Pomoći</w:t>
            </w:r>
          </w:p>
        </w:tc>
        <w:tc>
          <w:tcPr>
            <w:tcW w:w="1683"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2.061.384,00</w:t>
            </w:r>
          </w:p>
        </w:tc>
        <w:tc>
          <w:tcPr>
            <w:tcW w:w="1812"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1.996.674,00</w:t>
            </w:r>
          </w:p>
        </w:tc>
        <w:tc>
          <w:tcPr>
            <w:tcW w:w="1868"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2.036.603,00</w:t>
            </w:r>
          </w:p>
        </w:tc>
      </w:tr>
      <w:tr>
        <w:trPr>
          <w:trHeight w:val="234"/>
        </w:trPr>
        <w:tc>
          <w:tcPr>
            <w:tcW w:w="3699" w:type="dxa"/>
            <w:tcBorders>
              <w:top w:val="single" w:sz="4" w:space="0" w:color="auto"/>
              <w:left w:val="single" w:sz="4" w:space="0" w:color="auto"/>
              <w:bottom w:val="single" w:sz="4" w:space="0" w:color="auto"/>
              <w:right w:val="single" w:sz="4" w:space="0" w:color="auto"/>
            </w:tcBorders>
            <w:hideMark/>
          </w:tcPr>
          <w:p>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Donacije</w:t>
            </w:r>
          </w:p>
        </w:tc>
        <w:tc>
          <w:tcPr>
            <w:tcW w:w="1683"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15.500,00</w:t>
            </w:r>
          </w:p>
        </w:tc>
        <w:tc>
          <w:tcPr>
            <w:tcW w:w="1812"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15.706,00</w:t>
            </w:r>
          </w:p>
        </w:tc>
        <w:tc>
          <w:tcPr>
            <w:tcW w:w="1868"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16.019,00</w:t>
            </w:r>
          </w:p>
        </w:tc>
      </w:tr>
      <w:tr>
        <w:trPr>
          <w:trHeight w:val="704"/>
        </w:trPr>
        <w:tc>
          <w:tcPr>
            <w:tcW w:w="3699" w:type="dxa"/>
            <w:tcBorders>
              <w:top w:val="single" w:sz="4" w:space="0" w:color="auto"/>
              <w:left w:val="single" w:sz="4" w:space="0" w:color="auto"/>
              <w:bottom w:val="single" w:sz="4" w:space="0" w:color="auto"/>
              <w:right w:val="single" w:sz="4" w:space="0" w:color="auto"/>
            </w:tcBorders>
            <w:hideMark/>
          </w:tcPr>
          <w:p>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Prihodi od nefinancijske imovine i naknade štete s osnova osiguranja</w:t>
            </w:r>
          </w:p>
        </w:tc>
        <w:tc>
          <w:tcPr>
            <w:tcW w:w="1683"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405,00</w:t>
            </w:r>
          </w:p>
        </w:tc>
        <w:tc>
          <w:tcPr>
            <w:tcW w:w="1812"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409,00</w:t>
            </w:r>
          </w:p>
        </w:tc>
        <w:tc>
          <w:tcPr>
            <w:tcW w:w="1868"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417,00</w:t>
            </w:r>
          </w:p>
        </w:tc>
      </w:tr>
      <w:tr>
        <w:trPr>
          <w:trHeight w:val="246"/>
        </w:trPr>
        <w:tc>
          <w:tcPr>
            <w:tcW w:w="3699"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 xml:space="preserve">UKUPNO </w:t>
            </w:r>
          </w:p>
        </w:tc>
        <w:tc>
          <w:tcPr>
            <w:tcW w:w="1683"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b/>
                <w:sz w:val="20"/>
                <w:szCs w:val="20"/>
                <w:lang w:eastAsia="hr-HR"/>
              </w:rPr>
            </w:pPr>
          </w:p>
        </w:tc>
        <w:tc>
          <w:tcPr>
            <w:tcW w:w="1812"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b/>
                <w:sz w:val="20"/>
                <w:szCs w:val="20"/>
                <w:lang w:eastAsia="hr-HR"/>
              </w:rPr>
            </w:pPr>
          </w:p>
        </w:tc>
        <w:tc>
          <w:tcPr>
            <w:tcW w:w="1868"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b/>
                <w:sz w:val="20"/>
                <w:szCs w:val="20"/>
                <w:lang w:eastAsia="hr-HR"/>
              </w:rPr>
            </w:pPr>
          </w:p>
        </w:tc>
      </w:tr>
    </w:tbl>
    <w:p>
      <w:pPr>
        <w:spacing w:after="0" w:line="240" w:lineRule="auto"/>
        <w:ind w:firstLine="708"/>
        <w:jc w:val="both"/>
        <w:rPr>
          <w:rFonts w:ascii="Times New Roman" w:eastAsia="Times New Roman" w:hAnsi="Times New Roman" w:cs="Times New Roman"/>
          <w:sz w:val="24"/>
          <w:szCs w:val="24"/>
          <w:lang w:eastAsia="hr-HR"/>
        </w:rPr>
      </w:pPr>
    </w:p>
    <w:p>
      <w:pPr>
        <w:numPr>
          <w:ilvl w:val="0"/>
          <w:numId w:val="2"/>
        </w:numPr>
        <w:spacing w:after="0" w:line="240" w:lineRule="auto"/>
        <w:contextualSpacing/>
        <w:jc w:val="both"/>
        <w:rPr>
          <w:rFonts w:ascii="Times New Roman" w:eastAsia="Times New Roman" w:hAnsi="Times New Roman" w:cs="Times New Roman"/>
          <w:b/>
          <w:i/>
          <w:sz w:val="24"/>
          <w:szCs w:val="24"/>
          <w:u w:val="single"/>
          <w:lang w:eastAsia="hr-HR"/>
        </w:rPr>
      </w:pPr>
      <w:r>
        <w:rPr>
          <w:rFonts w:ascii="Times New Roman" w:eastAsia="Times New Roman" w:hAnsi="Times New Roman" w:cs="Times New Roman"/>
          <w:b/>
          <w:i/>
          <w:sz w:val="24"/>
          <w:szCs w:val="24"/>
          <w:u w:val="single"/>
          <w:lang w:eastAsia="hr-HR"/>
        </w:rPr>
        <w:t>Opći prihodi i primici</w:t>
      </w:r>
    </w:p>
    <w:p>
      <w:pPr>
        <w:spacing w:after="0" w:line="240" w:lineRule="auto"/>
        <w:jc w:val="both"/>
        <w:rPr>
          <w:rFonts w:ascii="Times New Roman" w:eastAsia="Times New Roman" w:hAnsi="Times New Roman" w:cs="Times New Roman"/>
          <w:sz w:val="24"/>
          <w:szCs w:val="24"/>
          <w:lang w:eastAsia="hr-HR"/>
        </w:rPr>
      </w:pPr>
    </w:p>
    <w:p>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sklopu ove skupine prihoda nalaze se prihodi od Grada Osijeka, a koji  su u ukupnom iznosu od 338.254,00 i pokrivaju ukupnoga Financijskog plana Osnovne škole „</w:t>
      </w:r>
      <w:proofErr w:type="spellStart"/>
      <w:r>
        <w:rPr>
          <w:rFonts w:ascii="Times New Roman" w:eastAsia="Times New Roman" w:hAnsi="Times New Roman" w:cs="Times New Roman"/>
          <w:sz w:val="24"/>
          <w:szCs w:val="24"/>
          <w:lang w:eastAsia="hr-HR"/>
        </w:rPr>
        <w:t>Retfala</w:t>
      </w:r>
      <w:proofErr w:type="spellEnd"/>
      <w:r>
        <w:rPr>
          <w:rFonts w:ascii="Times New Roman" w:eastAsia="Times New Roman" w:hAnsi="Times New Roman" w:cs="Times New Roman"/>
          <w:sz w:val="24"/>
          <w:szCs w:val="24"/>
          <w:lang w:eastAsia="hr-HR"/>
        </w:rPr>
        <w:t>“.</w:t>
      </w:r>
    </w:p>
    <w:p>
      <w:pPr>
        <w:spacing w:after="0" w:line="240" w:lineRule="auto"/>
        <w:ind w:firstLine="675"/>
        <w:jc w:val="both"/>
        <w:rPr>
          <w:rFonts w:ascii="Times New Roman" w:eastAsia="Times New Roman" w:hAnsi="Times New Roman" w:cs="Times New Roman"/>
          <w:sz w:val="24"/>
          <w:szCs w:val="24"/>
          <w:lang w:eastAsia="hr-HR"/>
        </w:rPr>
      </w:pPr>
    </w:p>
    <w:tbl>
      <w:tblPr>
        <w:tblStyle w:val="Reetkatablice"/>
        <w:tblW w:w="9351" w:type="dxa"/>
        <w:tblInd w:w="0" w:type="dxa"/>
        <w:tblLayout w:type="fixed"/>
        <w:tblLook w:val="04A0" w:firstRow="1" w:lastRow="0" w:firstColumn="1" w:lastColumn="0" w:noHBand="0" w:noVBand="1"/>
      </w:tblPr>
      <w:tblGrid>
        <w:gridCol w:w="1236"/>
        <w:gridCol w:w="2227"/>
        <w:gridCol w:w="2101"/>
        <w:gridCol w:w="1909"/>
        <w:gridCol w:w="1878"/>
      </w:tblGrid>
      <w:tr>
        <w:trPr>
          <w:trHeight w:val="654"/>
        </w:trPr>
        <w:tc>
          <w:tcPr>
            <w:tcW w:w="1236"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p>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Broj konta</w:t>
            </w:r>
          </w:p>
        </w:tc>
        <w:tc>
          <w:tcPr>
            <w:tcW w:w="2227"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Vrsta prihoda/primitaka</w:t>
            </w:r>
          </w:p>
        </w:tc>
        <w:tc>
          <w:tcPr>
            <w:tcW w:w="2101"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Plan 2025.</w:t>
            </w:r>
          </w:p>
          <w:p>
            <w:pPr>
              <w:jc w:val="center"/>
              <w:rPr>
                <w:rFonts w:ascii="Times New Roman" w:eastAsia="Times New Roman" w:hAnsi="Times New Roman" w:cs="Times New Roman"/>
                <w:b/>
                <w:sz w:val="20"/>
                <w:szCs w:val="20"/>
                <w:lang w:eastAsia="hr-HR"/>
              </w:rPr>
            </w:pPr>
          </w:p>
        </w:tc>
        <w:tc>
          <w:tcPr>
            <w:tcW w:w="1909"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Projekcija 2026.</w:t>
            </w:r>
          </w:p>
          <w:p>
            <w:pPr>
              <w:jc w:val="center"/>
              <w:rPr>
                <w:rFonts w:ascii="Times New Roman" w:eastAsia="Times New Roman" w:hAnsi="Times New Roman" w:cs="Times New Roman"/>
                <w:b/>
                <w:sz w:val="20"/>
                <w:szCs w:val="20"/>
                <w:lang w:eastAsia="hr-HR"/>
              </w:rPr>
            </w:pPr>
          </w:p>
        </w:tc>
        <w:tc>
          <w:tcPr>
            <w:tcW w:w="1878"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Projekcija 2027.</w:t>
            </w:r>
          </w:p>
          <w:p>
            <w:pPr>
              <w:jc w:val="center"/>
              <w:rPr>
                <w:rFonts w:ascii="Times New Roman" w:eastAsia="Times New Roman" w:hAnsi="Times New Roman" w:cs="Times New Roman"/>
                <w:b/>
                <w:sz w:val="20"/>
                <w:szCs w:val="20"/>
                <w:lang w:eastAsia="hr-HR"/>
              </w:rPr>
            </w:pPr>
          </w:p>
        </w:tc>
      </w:tr>
      <w:tr>
        <w:trPr>
          <w:trHeight w:val="477"/>
        </w:trPr>
        <w:tc>
          <w:tcPr>
            <w:tcW w:w="1236"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671</w:t>
            </w:r>
          </w:p>
        </w:tc>
        <w:tc>
          <w:tcPr>
            <w:tcW w:w="2227" w:type="dxa"/>
            <w:tcBorders>
              <w:top w:val="single" w:sz="4" w:space="0" w:color="auto"/>
              <w:left w:val="single" w:sz="4" w:space="0" w:color="auto"/>
              <w:bottom w:val="single" w:sz="4" w:space="0" w:color="auto"/>
              <w:right w:val="single" w:sz="4" w:space="0" w:color="auto"/>
            </w:tcBorders>
            <w:hideMark/>
          </w:tcPr>
          <w:p>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Prihodi iz nadležnog proračuna </w:t>
            </w:r>
          </w:p>
        </w:tc>
        <w:tc>
          <w:tcPr>
            <w:tcW w:w="2101"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416.255,00</w:t>
            </w:r>
          </w:p>
        </w:tc>
        <w:tc>
          <w:tcPr>
            <w:tcW w:w="1909"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417.289,00</w:t>
            </w:r>
          </w:p>
        </w:tc>
        <w:tc>
          <w:tcPr>
            <w:tcW w:w="1878"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426.962,00</w:t>
            </w:r>
          </w:p>
        </w:tc>
      </w:tr>
    </w:tbl>
    <w:p>
      <w:pPr>
        <w:spacing w:after="0" w:line="240" w:lineRule="auto"/>
        <w:jc w:val="both"/>
        <w:rPr>
          <w:rFonts w:ascii="Times New Roman" w:eastAsia="Times New Roman" w:hAnsi="Times New Roman" w:cs="Times New Roman"/>
          <w:sz w:val="24"/>
          <w:szCs w:val="24"/>
          <w:lang w:eastAsia="hr-HR"/>
        </w:rPr>
      </w:pPr>
    </w:p>
    <w:p>
      <w:pPr>
        <w:numPr>
          <w:ilvl w:val="0"/>
          <w:numId w:val="2"/>
        </w:numPr>
        <w:spacing w:after="0" w:line="240" w:lineRule="auto"/>
        <w:contextualSpacing/>
        <w:rPr>
          <w:rFonts w:ascii="Times New Roman" w:eastAsia="Times New Roman" w:hAnsi="Times New Roman" w:cs="Times New Roman"/>
          <w:b/>
          <w:i/>
          <w:sz w:val="24"/>
          <w:szCs w:val="24"/>
          <w:u w:val="single"/>
          <w:lang w:eastAsia="hr-HR"/>
        </w:rPr>
      </w:pPr>
      <w:r>
        <w:rPr>
          <w:rFonts w:ascii="Times New Roman" w:eastAsia="Times New Roman" w:hAnsi="Times New Roman" w:cs="Times New Roman"/>
          <w:b/>
          <w:i/>
          <w:sz w:val="24"/>
          <w:szCs w:val="24"/>
          <w:u w:val="single"/>
          <w:lang w:eastAsia="hr-HR"/>
        </w:rPr>
        <w:t>Vlastiti prihodi</w:t>
      </w:r>
    </w:p>
    <w:p>
      <w:pPr>
        <w:spacing w:after="0" w:line="240" w:lineRule="auto"/>
        <w:jc w:val="both"/>
        <w:rPr>
          <w:rFonts w:ascii="Times New Roman" w:eastAsia="Times New Roman" w:hAnsi="Times New Roman" w:cs="Times New Roman"/>
          <w:sz w:val="24"/>
          <w:szCs w:val="24"/>
          <w:lang w:eastAsia="hr-HR"/>
        </w:rPr>
      </w:pPr>
    </w:p>
    <w:p>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sklopu ove skupine prihoda nalaze se prihodi koje Osnovna škola „</w:t>
      </w:r>
      <w:proofErr w:type="spellStart"/>
      <w:r>
        <w:rPr>
          <w:rFonts w:ascii="Times New Roman" w:eastAsia="Times New Roman" w:hAnsi="Times New Roman" w:cs="Times New Roman"/>
          <w:sz w:val="24"/>
          <w:szCs w:val="24"/>
          <w:lang w:eastAsia="hr-HR"/>
        </w:rPr>
        <w:t>Retfala</w:t>
      </w:r>
      <w:proofErr w:type="spellEnd"/>
      <w:r>
        <w:rPr>
          <w:rFonts w:ascii="Times New Roman" w:eastAsia="Times New Roman" w:hAnsi="Times New Roman" w:cs="Times New Roman"/>
          <w:sz w:val="24"/>
          <w:szCs w:val="24"/>
          <w:lang w:eastAsia="hr-HR"/>
        </w:rPr>
        <w:t xml:space="preserve">“ ostvaruje od iznajmljivanja školskog prostora odnosno školske dvorane. Prihodi će se koristiti prvenstveno za osiguranje odvijanja redovitog poslovanja, ako se isto neće moći osigurati minimalnim standardom te za financiranje aktivnosti iz Programa rada škole.  </w:t>
      </w:r>
    </w:p>
    <w:p>
      <w:pPr>
        <w:spacing w:after="0" w:line="240" w:lineRule="auto"/>
        <w:jc w:val="both"/>
        <w:rPr>
          <w:rFonts w:ascii="Times New Roman" w:eastAsia="Times New Roman" w:hAnsi="Times New Roman" w:cs="Times New Roman"/>
          <w:sz w:val="24"/>
          <w:szCs w:val="24"/>
          <w:lang w:eastAsia="hr-HR"/>
        </w:rPr>
      </w:pPr>
    </w:p>
    <w:tbl>
      <w:tblPr>
        <w:tblStyle w:val="Reetkatablice"/>
        <w:tblW w:w="9295" w:type="dxa"/>
        <w:tblInd w:w="0" w:type="dxa"/>
        <w:tblLayout w:type="fixed"/>
        <w:tblLook w:val="04A0" w:firstRow="1" w:lastRow="0" w:firstColumn="1" w:lastColumn="0" w:noHBand="0" w:noVBand="1"/>
      </w:tblPr>
      <w:tblGrid>
        <w:gridCol w:w="1224"/>
        <w:gridCol w:w="2711"/>
        <w:gridCol w:w="1734"/>
        <w:gridCol w:w="1735"/>
        <w:gridCol w:w="1891"/>
      </w:tblGrid>
      <w:tr>
        <w:trPr>
          <w:trHeight w:val="463"/>
        </w:trPr>
        <w:tc>
          <w:tcPr>
            <w:tcW w:w="1224"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p>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Broj konta</w:t>
            </w:r>
          </w:p>
        </w:tc>
        <w:tc>
          <w:tcPr>
            <w:tcW w:w="2711"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Vrsta prihoda/primitaka</w:t>
            </w:r>
          </w:p>
        </w:tc>
        <w:tc>
          <w:tcPr>
            <w:tcW w:w="1734"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Plan 2025.</w:t>
            </w:r>
          </w:p>
          <w:p>
            <w:pPr>
              <w:rPr>
                <w:rFonts w:ascii="Times New Roman" w:eastAsia="Times New Roman" w:hAnsi="Times New Roman" w:cs="Times New Roman"/>
                <w:b/>
                <w:sz w:val="20"/>
                <w:szCs w:val="20"/>
                <w:lang w:eastAsia="hr-HR"/>
              </w:rPr>
            </w:pPr>
          </w:p>
        </w:tc>
        <w:tc>
          <w:tcPr>
            <w:tcW w:w="1735"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Projekcija 2026.</w:t>
            </w:r>
          </w:p>
          <w:p>
            <w:pPr>
              <w:jc w:val="center"/>
              <w:rPr>
                <w:rFonts w:ascii="Times New Roman" w:eastAsia="Times New Roman" w:hAnsi="Times New Roman" w:cs="Times New Roman"/>
                <w:b/>
                <w:sz w:val="20"/>
                <w:szCs w:val="20"/>
                <w:lang w:eastAsia="hr-HR"/>
              </w:rPr>
            </w:pPr>
          </w:p>
        </w:tc>
        <w:tc>
          <w:tcPr>
            <w:tcW w:w="1891"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Projekcija 2027.</w:t>
            </w:r>
          </w:p>
          <w:p>
            <w:pPr>
              <w:jc w:val="center"/>
              <w:rPr>
                <w:rFonts w:ascii="Times New Roman" w:eastAsia="Times New Roman" w:hAnsi="Times New Roman" w:cs="Times New Roman"/>
                <w:b/>
                <w:sz w:val="20"/>
                <w:szCs w:val="20"/>
                <w:lang w:eastAsia="hr-HR"/>
              </w:rPr>
            </w:pPr>
          </w:p>
        </w:tc>
      </w:tr>
      <w:tr>
        <w:trPr>
          <w:trHeight w:val="555"/>
        </w:trPr>
        <w:tc>
          <w:tcPr>
            <w:tcW w:w="1224"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661</w:t>
            </w:r>
          </w:p>
        </w:tc>
        <w:tc>
          <w:tcPr>
            <w:tcW w:w="2711" w:type="dxa"/>
            <w:tcBorders>
              <w:top w:val="single" w:sz="4" w:space="0" w:color="auto"/>
              <w:left w:val="single" w:sz="4" w:space="0" w:color="auto"/>
              <w:bottom w:val="single" w:sz="4" w:space="0" w:color="auto"/>
              <w:right w:val="single" w:sz="4" w:space="0" w:color="auto"/>
            </w:tcBorders>
            <w:hideMark/>
          </w:tcPr>
          <w:p>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Prihodi od prodaje proizvoda i robe te pruženih usluga</w:t>
            </w:r>
          </w:p>
        </w:tc>
        <w:tc>
          <w:tcPr>
            <w:tcW w:w="1734"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7.879,00</w:t>
            </w:r>
          </w:p>
        </w:tc>
        <w:tc>
          <w:tcPr>
            <w:tcW w:w="1735"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7.958,00</w:t>
            </w:r>
          </w:p>
        </w:tc>
        <w:tc>
          <w:tcPr>
            <w:tcW w:w="1891"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8.117,00</w:t>
            </w:r>
          </w:p>
        </w:tc>
      </w:tr>
    </w:tbl>
    <w:p>
      <w:pPr>
        <w:spacing w:after="0" w:line="240" w:lineRule="auto"/>
        <w:ind w:left="675"/>
        <w:contextualSpacing/>
        <w:rPr>
          <w:rFonts w:ascii="Times New Roman" w:eastAsia="Times New Roman" w:hAnsi="Times New Roman" w:cs="Times New Roman"/>
          <w:b/>
          <w:i/>
          <w:sz w:val="24"/>
          <w:szCs w:val="24"/>
          <w:u w:val="single"/>
          <w:lang w:eastAsia="hr-HR"/>
        </w:rPr>
      </w:pPr>
    </w:p>
    <w:p>
      <w:pPr>
        <w:numPr>
          <w:ilvl w:val="0"/>
          <w:numId w:val="2"/>
        </w:num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b/>
          <w:i/>
          <w:sz w:val="24"/>
          <w:szCs w:val="24"/>
          <w:u w:val="single"/>
          <w:lang w:eastAsia="hr-HR"/>
        </w:rPr>
        <w:t>Prihodi za posebne namjene</w:t>
      </w:r>
    </w:p>
    <w:p>
      <w:pPr>
        <w:spacing w:after="0" w:line="240" w:lineRule="auto"/>
        <w:ind w:left="675"/>
        <w:contextualSpacing/>
        <w:rPr>
          <w:rFonts w:ascii="Times New Roman" w:eastAsia="Times New Roman" w:hAnsi="Times New Roman" w:cs="Times New Roman"/>
          <w:sz w:val="24"/>
          <w:szCs w:val="24"/>
          <w:lang w:eastAsia="hr-HR"/>
        </w:rPr>
      </w:pPr>
    </w:p>
    <w:p>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sklopu ove skupine prihoda nalaze se prihodi koje Osnovna škola „</w:t>
      </w:r>
      <w:proofErr w:type="spellStart"/>
      <w:r>
        <w:rPr>
          <w:rFonts w:ascii="Times New Roman" w:eastAsia="Times New Roman" w:hAnsi="Times New Roman" w:cs="Times New Roman"/>
          <w:sz w:val="24"/>
          <w:szCs w:val="24"/>
          <w:lang w:eastAsia="hr-HR"/>
        </w:rPr>
        <w:t>Retfala</w:t>
      </w:r>
      <w:proofErr w:type="spellEnd"/>
      <w:r>
        <w:rPr>
          <w:rFonts w:ascii="Times New Roman" w:eastAsia="Times New Roman" w:hAnsi="Times New Roman" w:cs="Times New Roman"/>
          <w:sz w:val="24"/>
          <w:szCs w:val="24"/>
          <w:lang w:eastAsia="hr-HR"/>
        </w:rPr>
        <w:t xml:space="preserve">“ ostvaruje na temelju sufinanciranja rada produženog boravka od strane roditelja učenika koji pohađaju isti. </w:t>
      </w:r>
    </w:p>
    <w:p>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Grad Osijek iz općih prihoda i primitaka izdvaja sredstva za plaće učiteljica, a dijelom se one sufinanciraju i od strane roditelja u iznosu od 25,00 € mjesečno za učenike prvog i drugog </w:t>
      </w:r>
      <w:r>
        <w:rPr>
          <w:rFonts w:ascii="Times New Roman" w:eastAsia="Times New Roman" w:hAnsi="Times New Roman" w:cs="Times New Roman"/>
          <w:sz w:val="24"/>
          <w:szCs w:val="24"/>
          <w:lang w:eastAsia="hr-HR"/>
        </w:rPr>
        <w:lastRenderedPageBreak/>
        <w:t>razreda odnosno, 50,00 € za učenike trećeg i četvrtog razreda. Roditelji financiraju i topli obrok u produženom boravku.</w:t>
      </w:r>
    </w:p>
    <w:p>
      <w:pPr>
        <w:spacing w:after="0" w:line="240" w:lineRule="auto"/>
        <w:contextualSpacing/>
        <w:jc w:val="both"/>
        <w:rPr>
          <w:rFonts w:ascii="Times New Roman" w:eastAsia="Times New Roman" w:hAnsi="Times New Roman" w:cs="Times New Roman"/>
          <w:sz w:val="24"/>
          <w:szCs w:val="24"/>
          <w:lang w:eastAsia="hr-HR"/>
        </w:rPr>
      </w:pPr>
    </w:p>
    <w:tbl>
      <w:tblPr>
        <w:tblStyle w:val="Reetkatablice"/>
        <w:tblW w:w="9484" w:type="dxa"/>
        <w:tblInd w:w="0" w:type="dxa"/>
        <w:tblLayout w:type="fixed"/>
        <w:tblLook w:val="04A0" w:firstRow="1" w:lastRow="0" w:firstColumn="1" w:lastColumn="0" w:noHBand="0" w:noVBand="1"/>
      </w:tblPr>
      <w:tblGrid>
        <w:gridCol w:w="1249"/>
        <w:gridCol w:w="2766"/>
        <w:gridCol w:w="1769"/>
        <w:gridCol w:w="1770"/>
        <w:gridCol w:w="1930"/>
      </w:tblGrid>
      <w:tr>
        <w:trPr>
          <w:trHeight w:val="659"/>
        </w:trPr>
        <w:tc>
          <w:tcPr>
            <w:tcW w:w="1249"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p>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Broj konta</w:t>
            </w:r>
          </w:p>
        </w:tc>
        <w:tc>
          <w:tcPr>
            <w:tcW w:w="2766"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Vrsta prihoda/primitaka</w:t>
            </w:r>
          </w:p>
        </w:tc>
        <w:tc>
          <w:tcPr>
            <w:tcW w:w="1769"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Plan 2025.</w:t>
            </w:r>
          </w:p>
          <w:p>
            <w:pPr>
              <w:rPr>
                <w:rFonts w:ascii="Times New Roman" w:eastAsia="Times New Roman" w:hAnsi="Times New Roman" w:cs="Times New Roman"/>
                <w:b/>
                <w:sz w:val="20"/>
                <w:szCs w:val="20"/>
                <w:lang w:eastAsia="hr-HR"/>
              </w:rPr>
            </w:pPr>
          </w:p>
        </w:tc>
        <w:tc>
          <w:tcPr>
            <w:tcW w:w="1770"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Projekcija 2026.</w:t>
            </w:r>
          </w:p>
          <w:p>
            <w:pPr>
              <w:jc w:val="center"/>
              <w:rPr>
                <w:rFonts w:ascii="Times New Roman" w:eastAsia="Times New Roman" w:hAnsi="Times New Roman" w:cs="Times New Roman"/>
                <w:b/>
                <w:sz w:val="20"/>
                <w:szCs w:val="20"/>
                <w:lang w:eastAsia="hr-HR"/>
              </w:rPr>
            </w:pPr>
          </w:p>
        </w:tc>
        <w:tc>
          <w:tcPr>
            <w:tcW w:w="1930"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Projekcija 2027.</w:t>
            </w:r>
          </w:p>
          <w:p>
            <w:pPr>
              <w:jc w:val="center"/>
              <w:rPr>
                <w:rFonts w:ascii="Times New Roman" w:eastAsia="Times New Roman" w:hAnsi="Times New Roman" w:cs="Times New Roman"/>
                <w:b/>
                <w:sz w:val="20"/>
                <w:szCs w:val="20"/>
                <w:lang w:eastAsia="hr-HR"/>
              </w:rPr>
            </w:pPr>
          </w:p>
        </w:tc>
      </w:tr>
      <w:tr>
        <w:trPr>
          <w:trHeight w:val="479"/>
        </w:trPr>
        <w:tc>
          <w:tcPr>
            <w:tcW w:w="1249"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lang w:eastAsia="hr-HR"/>
              </w:rPr>
            </w:pPr>
            <w:r>
              <w:rPr>
                <w:rFonts w:ascii="Times New Roman" w:eastAsia="Times New Roman" w:hAnsi="Times New Roman" w:cs="Times New Roman"/>
                <w:szCs w:val="24"/>
                <w:lang w:eastAsia="hr-HR"/>
              </w:rPr>
              <w:t>652</w:t>
            </w:r>
          </w:p>
        </w:tc>
        <w:tc>
          <w:tcPr>
            <w:tcW w:w="2766" w:type="dxa"/>
            <w:tcBorders>
              <w:top w:val="single" w:sz="4" w:space="0" w:color="auto"/>
              <w:left w:val="single" w:sz="4" w:space="0" w:color="auto"/>
              <w:bottom w:val="single" w:sz="4" w:space="0" w:color="auto"/>
              <w:right w:val="single" w:sz="4" w:space="0" w:color="auto"/>
            </w:tcBorders>
            <w:hideMark/>
          </w:tcPr>
          <w:p>
            <w:pP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Prihodi po posebnim propisima </w:t>
            </w:r>
          </w:p>
        </w:tc>
        <w:tc>
          <w:tcPr>
            <w:tcW w:w="1769"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108.359,00</w:t>
            </w:r>
          </w:p>
        </w:tc>
        <w:tc>
          <w:tcPr>
            <w:tcW w:w="1770"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109.442,00</w:t>
            </w:r>
          </w:p>
        </w:tc>
        <w:tc>
          <w:tcPr>
            <w:tcW w:w="1930"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111.632,00</w:t>
            </w:r>
          </w:p>
        </w:tc>
      </w:tr>
    </w:tbl>
    <w:p>
      <w:pPr>
        <w:spacing w:after="0" w:line="240" w:lineRule="auto"/>
        <w:ind w:left="675"/>
        <w:contextualSpacing/>
        <w:rPr>
          <w:rFonts w:ascii="Times New Roman" w:eastAsia="Times New Roman" w:hAnsi="Times New Roman" w:cs="Times New Roman"/>
          <w:color w:val="FFFFFF" w:themeColor="background1"/>
          <w:sz w:val="24"/>
          <w:szCs w:val="24"/>
          <w:lang w:eastAsia="hr-HR"/>
        </w:rPr>
      </w:pPr>
      <w:r>
        <w:rPr>
          <w:rFonts w:ascii="Times New Roman" w:eastAsia="Times New Roman" w:hAnsi="Times New Roman" w:cs="Times New Roman"/>
          <w:color w:val="FFFFFF" w:themeColor="background1"/>
          <w:sz w:val="24"/>
          <w:szCs w:val="24"/>
          <w:lang w:eastAsia="hr-HR"/>
        </w:rPr>
        <w:t>rP4.4</w:t>
      </w:r>
    </w:p>
    <w:p>
      <w:pPr>
        <w:numPr>
          <w:ilvl w:val="0"/>
          <w:numId w:val="2"/>
        </w:numPr>
        <w:spacing w:after="0" w:line="240" w:lineRule="auto"/>
        <w:contextualSpacing/>
        <w:rPr>
          <w:rFonts w:ascii="Times New Roman" w:eastAsia="Times New Roman" w:hAnsi="Times New Roman" w:cs="Times New Roman"/>
          <w:b/>
          <w:i/>
          <w:sz w:val="24"/>
          <w:szCs w:val="24"/>
          <w:u w:val="single"/>
          <w:lang w:eastAsia="hr-HR"/>
        </w:rPr>
      </w:pPr>
      <w:r>
        <w:rPr>
          <w:rFonts w:ascii="Times New Roman" w:eastAsia="Times New Roman" w:hAnsi="Times New Roman" w:cs="Times New Roman"/>
          <w:b/>
          <w:i/>
          <w:sz w:val="24"/>
          <w:szCs w:val="24"/>
          <w:u w:val="single"/>
          <w:lang w:eastAsia="hr-HR"/>
        </w:rPr>
        <w:t>Pomoći</w:t>
      </w:r>
    </w:p>
    <w:p>
      <w:pPr>
        <w:spacing w:after="0" w:line="240" w:lineRule="auto"/>
        <w:ind w:left="675"/>
        <w:contextualSpacing/>
        <w:rPr>
          <w:rFonts w:ascii="Times New Roman" w:eastAsia="Times New Roman" w:hAnsi="Times New Roman" w:cs="Times New Roman"/>
          <w:sz w:val="24"/>
          <w:szCs w:val="24"/>
          <w:lang w:eastAsia="hr-HR"/>
        </w:rPr>
      </w:pPr>
    </w:p>
    <w:p>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sklopu ove skupine prihoda nalaze se prihodi koje Osnovna škola „</w:t>
      </w:r>
      <w:proofErr w:type="spellStart"/>
      <w:r>
        <w:rPr>
          <w:rFonts w:ascii="Times New Roman" w:eastAsia="Times New Roman" w:hAnsi="Times New Roman" w:cs="Times New Roman"/>
          <w:sz w:val="24"/>
          <w:szCs w:val="24"/>
          <w:lang w:eastAsia="hr-HR"/>
        </w:rPr>
        <w:t>Retfala</w:t>
      </w:r>
      <w:proofErr w:type="spellEnd"/>
      <w:r>
        <w:rPr>
          <w:rFonts w:ascii="Times New Roman" w:eastAsia="Times New Roman" w:hAnsi="Times New Roman" w:cs="Times New Roman"/>
          <w:sz w:val="24"/>
          <w:szCs w:val="24"/>
          <w:lang w:eastAsia="hr-HR"/>
        </w:rPr>
        <w:t xml:space="preserve">“ ostvaruje na temelju troška plaća svih zaposlenih na teret državnog proračuna, sufinanciranje besplatnog obroka za sve učenike u iznosu 1,33 € po učeniku od strane državnog proračuna i od sufinanciranje od države za nabavku higijenskih potrepština. </w:t>
      </w:r>
    </w:p>
    <w:p>
      <w:pPr>
        <w:spacing w:after="0" w:line="240" w:lineRule="auto"/>
        <w:contextualSpacing/>
        <w:jc w:val="both"/>
        <w:rPr>
          <w:rFonts w:ascii="Times New Roman" w:eastAsia="Times New Roman" w:hAnsi="Times New Roman" w:cs="Times New Roman"/>
          <w:sz w:val="24"/>
          <w:szCs w:val="24"/>
          <w:lang w:eastAsia="hr-HR"/>
        </w:rPr>
      </w:pPr>
    </w:p>
    <w:tbl>
      <w:tblPr>
        <w:tblStyle w:val="Reetkatablice"/>
        <w:tblW w:w="9544" w:type="dxa"/>
        <w:tblInd w:w="0" w:type="dxa"/>
        <w:tblLayout w:type="fixed"/>
        <w:tblLook w:val="04A0" w:firstRow="1" w:lastRow="0" w:firstColumn="1" w:lastColumn="0" w:noHBand="0" w:noVBand="1"/>
      </w:tblPr>
      <w:tblGrid>
        <w:gridCol w:w="1257"/>
        <w:gridCol w:w="2784"/>
        <w:gridCol w:w="1780"/>
        <w:gridCol w:w="1781"/>
        <w:gridCol w:w="1942"/>
      </w:tblGrid>
      <w:tr>
        <w:trPr>
          <w:trHeight w:val="641"/>
        </w:trPr>
        <w:tc>
          <w:tcPr>
            <w:tcW w:w="125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p>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Broj konta</w:t>
            </w:r>
          </w:p>
        </w:tc>
        <w:tc>
          <w:tcPr>
            <w:tcW w:w="2784"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Vrsta prihoda/primitaka</w:t>
            </w:r>
          </w:p>
        </w:tc>
        <w:tc>
          <w:tcPr>
            <w:tcW w:w="1780"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Plan 2025.</w:t>
            </w:r>
          </w:p>
          <w:p>
            <w:pPr>
              <w:rPr>
                <w:rFonts w:ascii="Times New Roman" w:eastAsia="Times New Roman" w:hAnsi="Times New Roman" w:cs="Times New Roman"/>
                <w:b/>
                <w:sz w:val="20"/>
                <w:szCs w:val="20"/>
                <w:lang w:eastAsia="hr-HR"/>
              </w:rPr>
            </w:pPr>
          </w:p>
        </w:tc>
        <w:tc>
          <w:tcPr>
            <w:tcW w:w="1781"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Projekcija 2026.</w:t>
            </w:r>
          </w:p>
          <w:p>
            <w:pPr>
              <w:jc w:val="center"/>
              <w:rPr>
                <w:rFonts w:ascii="Times New Roman" w:eastAsia="Times New Roman" w:hAnsi="Times New Roman" w:cs="Times New Roman"/>
                <w:b/>
                <w:sz w:val="20"/>
                <w:szCs w:val="20"/>
                <w:lang w:eastAsia="hr-HR"/>
              </w:rPr>
            </w:pPr>
          </w:p>
        </w:tc>
        <w:tc>
          <w:tcPr>
            <w:tcW w:w="1942"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Projekcija 2027.</w:t>
            </w:r>
          </w:p>
          <w:p>
            <w:pPr>
              <w:jc w:val="center"/>
              <w:rPr>
                <w:rFonts w:ascii="Times New Roman" w:eastAsia="Times New Roman" w:hAnsi="Times New Roman" w:cs="Times New Roman"/>
                <w:b/>
                <w:sz w:val="20"/>
                <w:szCs w:val="20"/>
                <w:lang w:eastAsia="hr-HR"/>
              </w:rPr>
            </w:pPr>
          </w:p>
        </w:tc>
      </w:tr>
      <w:tr>
        <w:trPr>
          <w:trHeight w:val="699"/>
        </w:trPr>
        <w:tc>
          <w:tcPr>
            <w:tcW w:w="1257"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lang w:eastAsia="hr-HR"/>
              </w:rPr>
            </w:pPr>
            <w:r>
              <w:rPr>
                <w:rFonts w:ascii="Times New Roman" w:eastAsia="Times New Roman" w:hAnsi="Times New Roman" w:cs="Times New Roman"/>
                <w:szCs w:val="24"/>
                <w:lang w:eastAsia="hr-HR"/>
              </w:rPr>
              <w:t>636</w:t>
            </w:r>
          </w:p>
        </w:tc>
        <w:tc>
          <w:tcPr>
            <w:tcW w:w="2784" w:type="dxa"/>
            <w:tcBorders>
              <w:top w:val="single" w:sz="4" w:space="0" w:color="auto"/>
              <w:left w:val="single" w:sz="4" w:space="0" w:color="auto"/>
              <w:bottom w:val="single" w:sz="4" w:space="0" w:color="auto"/>
              <w:right w:val="single" w:sz="4" w:space="0" w:color="auto"/>
            </w:tcBorders>
            <w:hideMark/>
          </w:tcPr>
          <w:p>
            <w:pP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Pomoći proračunskim korisnicima iz proračuna koji im nije nadležan</w:t>
            </w:r>
          </w:p>
        </w:tc>
        <w:tc>
          <w:tcPr>
            <w:tcW w:w="1780"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1.961.720,00</w:t>
            </w:r>
          </w:p>
        </w:tc>
        <w:tc>
          <w:tcPr>
            <w:tcW w:w="1781"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1.896.536,00</w:t>
            </w:r>
          </w:p>
        </w:tc>
        <w:tc>
          <w:tcPr>
            <w:tcW w:w="1942"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1.934.463,00</w:t>
            </w:r>
          </w:p>
        </w:tc>
      </w:tr>
    </w:tbl>
    <w:p>
      <w:pPr>
        <w:spacing w:after="0" w:line="240" w:lineRule="auto"/>
        <w:ind w:left="2520"/>
        <w:contextualSpacing/>
        <w:rPr>
          <w:rFonts w:ascii="Times New Roman" w:eastAsia="Times New Roman" w:hAnsi="Times New Roman" w:cs="Times New Roman"/>
          <w:sz w:val="24"/>
          <w:szCs w:val="24"/>
          <w:lang w:eastAsia="hr-HR"/>
        </w:rPr>
      </w:pPr>
    </w:p>
    <w:p>
      <w:pPr>
        <w:numPr>
          <w:ilvl w:val="0"/>
          <w:numId w:val="2"/>
        </w:numPr>
        <w:spacing w:after="0" w:line="240" w:lineRule="auto"/>
        <w:contextualSpacing/>
        <w:rPr>
          <w:rFonts w:ascii="Times New Roman" w:eastAsia="Times New Roman" w:hAnsi="Times New Roman" w:cs="Times New Roman"/>
          <w:b/>
          <w:i/>
          <w:sz w:val="24"/>
          <w:szCs w:val="24"/>
          <w:u w:val="single"/>
          <w:lang w:eastAsia="hr-HR"/>
        </w:rPr>
      </w:pPr>
      <w:r>
        <w:rPr>
          <w:rFonts w:ascii="Times New Roman" w:eastAsia="Times New Roman" w:hAnsi="Times New Roman" w:cs="Times New Roman"/>
          <w:b/>
          <w:i/>
          <w:sz w:val="24"/>
          <w:szCs w:val="24"/>
          <w:u w:val="single"/>
          <w:lang w:eastAsia="hr-HR"/>
        </w:rPr>
        <w:t>Donacije</w:t>
      </w:r>
    </w:p>
    <w:p>
      <w:pPr>
        <w:spacing w:after="0" w:line="240" w:lineRule="auto"/>
        <w:rPr>
          <w:rFonts w:ascii="Times New Roman" w:eastAsia="Times New Roman" w:hAnsi="Times New Roman" w:cs="Times New Roman"/>
          <w:b/>
          <w:i/>
          <w:sz w:val="24"/>
          <w:szCs w:val="24"/>
          <w:u w:val="single"/>
          <w:lang w:eastAsia="hr-HR"/>
        </w:rPr>
      </w:pPr>
    </w:p>
    <w:p>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sklopu ove skupine prihoda nalaze se prihodi koje Osnovna škola „</w:t>
      </w:r>
      <w:proofErr w:type="spellStart"/>
      <w:r>
        <w:rPr>
          <w:rFonts w:ascii="Times New Roman" w:eastAsia="Times New Roman" w:hAnsi="Times New Roman" w:cs="Times New Roman"/>
          <w:sz w:val="24"/>
          <w:szCs w:val="24"/>
          <w:lang w:eastAsia="hr-HR"/>
        </w:rPr>
        <w:t>Retfala</w:t>
      </w:r>
      <w:proofErr w:type="spellEnd"/>
      <w:r>
        <w:rPr>
          <w:rFonts w:ascii="Times New Roman" w:eastAsia="Times New Roman" w:hAnsi="Times New Roman" w:cs="Times New Roman"/>
          <w:sz w:val="24"/>
          <w:szCs w:val="24"/>
          <w:lang w:eastAsia="hr-HR"/>
        </w:rPr>
        <w:t>“ ostvaruje na temelju donacija od strane prijevozničke tvrtke preko koje učenici idu na ekskurzije.</w:t>
      </w:r>
    </w:p>
    <w:p>
      <w:pPr>
        <w:spacing w:after="0" w:line="240" w:lineRule="auto"/>
        <w:jc w:val="both"/>
        <w:rPr>
          <w:rFonts w:ascii="Times New Roman" w:eastAsia="Times New Roman" w:hAnsi="Times New Roman" w:cs="Times New Roman"/>
          <w:b/>
          <w:sz w:val="24"/>
          <w:szCs w:val="24"/>
          <w:lang w:eastAsia="hr-HR"/>
        </w:rPr>
      </w:pPr>
    </w:p>
    <w:tbl>
      <w:tblPr>
        <w:tblStyle w:val="Reetkatablice"/>
        <w:tblW w:w="9621" w:type="dxa"/>
        <w:tblInd w:w="0" w:type="dxa"/>
        <w:tblLayout w:type="fixed"/>
        <w:tblLook w:val="04A0" w:firstRow="1" w:lastRow="0" w:firstColumn="1" w:lastColumn="0" w:noHBand="0" w:noVBand="1"/>
      </w:tblPr>
      <w:tblGrid>
        <w:gridCol w:w="1267"/>
        <w:gridCol w:w="2284"/>
        <w:gridCol w:w="2317"/>
        <w:gridCol w:w="1958"/>
        <w:gridCol w:w="1795"/>
      </w:tblGrid>
      <w:tr>
        <w:trPr>
          <w:trHeight w:val="573"/>
        </w:trPr>
        <w:tc>
          <w:tcPr>
            <w:tcW w:w="126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p>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Broj konta</w:t>
            </w:r>
          </w:p>
        </w:tc>
        <w:tc>
          <w:tcPr>
            <w:tcW w:w="2284"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Vrsta prihoda/primitaka</w:t>
            </w:r>
          </w:p>
        </w:tc>
        <w:tc>
          <w:tcPr>
            <w:tcW w:w="231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Plan 2025.</w:t>
            </w:r>
          </w:p>
          <w:p>
            <w:pPr>
              <w:jc w:val="center"/>
              <w:rPr>
                <w:rFonts w:ascii="Times New Roman" w:eastAsia="Times New Roman" w:hAnsi="Times New Roman" w:cs="Times New Roman"/>
                <w:b/>
                <w:sz w:val="20"/>
                <w:szCs w:val="20"/>
                <w:lang w:eastAsia="hr-HR"/>
              </w:rPr>
            </w:pPr>
          </w:p>
        </w:tc>
        <w:tc>
          <w:tcPr>
            <w:tcW w:w="1958"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Projekcija 2026.</w:t>
            </w:r>
          </w:p>
          <w:p>
            <w:pPr>
              <w:jc w:val="center"/>
              <w:rPr>
                <w:rFonts w:ascii="Times New Roman" w:eastAsia="Times New Roman" w:hAnsi="Times New Roman" w:cs="Times New Roman"/>
                <w:b/>
                <w:sz w:val="20"/>
                <w:szCs w:val="20"/>
                <w:lang w:eastAsia="hr-HR"/>
              </w:rPr>
            </w:pPr>
          </w:p>
        </w:tc>
        <w:tc>
          <w:tcPr>
            <w:tcW w:w="1795"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Projekcija 2027.</w:t>
            </w:r>
          </w:p>
          <w:p>
            <w:pPr>
              <w:jc w:val="center"/>
              <w:rPr>
                <w:rFonts w:ascii="Times New Roman" w:eastAsia="Times New Roman" w:hAnsi="Times New Roman" w:cs="Times New Roman"/>
                <w:b/>
                <w:sz w:val="20"/>
                <w:szCs w:val="20"/>
                <w:lang w:eastAsia="hr-HR"/>
              </w:rPr>
            </w:pPr>
          </w:p>
        </w:tc>
      </w:tr>
      <w:tr>
        <w:trPr>
          <w:trHeight w:val="843"/>
        </w:trPr>
        <w:tc>
          <w:tcPr>
            <w:tcW w:w="1267"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lang w:eastAsia="hr-HR"/>
              </w:rPr>
            </w:pPr>
            <w:r>
              <w:rPr>
                <w:rFonts w:ascii="Times New Roman" w:eastAsia="Times New Roman" w:hAnsi="Times New Roman" w:cs="Times New Roman"/>
                <w:szCs w:val="24"/>
                <w:lang w:eastAsia="hr-HR"/>
              </w:rPr>
              <w:t>663</w:t>
            </w:r>
          </w:p>
        </w:tc>
        <w:tc>
          <w:tcPr>
            <w:tcW w:w="2284" w:type="dxa"/>
            <w:tcBorders>
              <w:top w:val="single" w:sz="4" w:space="0" w:color="auto"/>
              <w:left w:val="single" w:sz="4" w:space="0" w:color="auto"/>
              <w:bottom w:val="single" w:sz="4" w:space="0" w:color="auto"/>
              <w:right w:val="single" w:sz="4" w:space="0" w:color="auto"/>
            </w:tcBorders>
            <w:hideMark/>
          </w:tcPr>
          <w:p>
            <w:pP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Donacije od pravnih i fizičkih osoba izvan državnog proračuna </w:t>
            </w:r>
          </w:p>
        </w:tc>
        <w:tc>
          <w:tcPr>
            <w:tcW w:w="2317"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15.550,00</w:t>
            </w:r>
          </w:p>
        </w:tc>
        <w:tc>
          <w:tcPr>
            <w:tcW w:w="1958"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15.706,00</w:t>
            </w:r>
          </w:p>
        </w:tc>
        <w:tc>
          <w:tcPr>
            <w:tcW w:w="1795"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16.019,00</w:t>
            </w:r>
          </w:p>
        </w:tc>
      </w:tr>
    </w:tbl>
    <w:p>
      <w:pPr>
        <w:spacing w:after="0" w:line="240" w:lineRule="auto"/>
        <w:ind w:left="675"/>
        <w:contextualSpacing/>
        <w:rPr>
          <w:rFonts w:ascii="Times New Roman" w:eastAsia="Times New Roman" w:hAnsi="Times New Roman" w:cs="Times New Roman"/>
          <w:sz w:val="24"/>
          <w:szCs w:val="24"/>
        </w:rPr>
      </w:pPr>
    </w:p>
    <w:p>
      <w:pPr>
        <w:spacing w:after="0" w:line="240" w:lineRule="auto"/>
        <w:contextualSpacing/>
        <w:jc w:val="both"/>
        <w:rPr>
          <w:rFonts w:ascii="Times New Roman" w:eastAsia="Times New Roman" w:hAnsi="Times New Roman" w:cs="Times New Roman"/>
          <w:sz w:val="24"/>
          <w:szCs w:val="24"/>
          <w:lang w:eastAsia="hr-HR"/>
        </w:rPr>
      </w:pPr>
    </w:p>
    <w:p>
      <w:pPr>
        <w:numPr>
          <w:ilvl w:val="0"/>
          <w:numId w:val="2"/>
        </w:numPr>
        <w:spacing w:after="0" w:line="240" w:lineRule="auto"/>
        <w:contextualSpacing/>
        <w:rPr>
          <w:rFonts w:ascii="Times New Roman" w:eastAsia="Times New Roman" w:hAnsi="Times New Roman" w:cs="Times New Roman"/>
          <w:b/>
          <w:bCs/>
          <w:i/>
          <w:iCs/>
          <w:sz w:val="24"/>
          <w:szCs w:val="24"/>
          <w:u w:val="single"/>
          <w:lang w:eastAsia="hr-HR"/>
        </w:rPr>
      </w:pPr>
      <w:r>
        <w:rPr>
          <w:rFonts w:ascii="Times New Roman" w:eastAsia="Times New Roman" w:hAnsi="Times New Roman" w:cs="Times New Roman"/>
          <w:b/>
          <w:bCs/>
          <w:i/>
          <w:iCs/>
          <w:sz w:val="24"/>
          <w:szCs w:val="24"/>
          <w:u w:val="single"/>
          <w:lang w:eastAsia="hr-HR"/>
        </w:rPr>
        <w:t>Prihodi od nefinancijske imovine i naknade štete s osnova osiguranja</w:t>
      </w:r>
    </w:p>
    <w:p>
      <w:pPr>
        <w:spacing w:after="0" w:line="240" w:lineRule="auto"/>
        <w:contextualSpacing/>
        <w:rPr>
          <w:rFonts w:ascii="Times New Roman" w:eastAsia="Times New Roman" w:hAnsi="Times New Roman" w:cs="Times New Roman"/>
          <w:b/>
          <w:i/>
          <w:sz w:val="24"/>
          <w:szCs w:val="24"/>
          <w:u w:val="single"/>
          <w:lang w:eastAsia="hr-HR"/>
        </w:rPr>
      </w:pPr>
    </w:p>
    <w:p>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sklopu ove skupine prihoda nalaze se prihodi koje „Osnovna škola </w:t>
      </w:r>
      <w:proofErr w:type="spellStart"/>
      <w:r>
        <w:rPr>
          <w:rFonts w:ascii="Times New Roman" w:eastAsia="Times New Roman" w:hAnsi="Times New Roman" w:cs="Times New Roman"/>
          <w:sz w:val="24"/>
          <w:szCs w:val="24"/>
          <w:lang w:eastAsia="hr-HR"/>
        </w:rPr>
        <w:t>Retfala</w:t>
      </w:r>
      <w:proofErr w:type="spellEnd"/>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ostvauje</w:t>
      </w:r>
      <w:proofErr w:type="spellEnd"/>
      <w:r>
        <w:rPr>
          <w:rFonts w:ascii="Times New Roman" w:eastAsia="Times New Roman" w:hAnsi="Times New Roman" w:cs="Times New Roman"/>
          <w:sz w:val="24"/>
          <w:szCs w:val="24"/>
          <w:lang w:eastAsia="hr-HR"/>
        </w:rPr>
        <w:t xml:space="preserve"> od prodaje proizvedene dugotrajne imovine što je vidljivo i u tablici ispod:</w:t>
      </w:r>
    </w:p>
    <w:p>
      <w:pPr>
        <w:spacing w:after="0" w:line="240" w:lineRule="auto"/>
        <w:contextualSpacing/>
        <w:jc w:val="both"/>
        <w:rPr>
          <w:rFonts w:ascii="Times New Roman" w:eastAsia="Times New Roman" w:hAnsi="Times New Roman" w:cs="Times New Roman"/>
          <w:sz w:val="24"/>
          <w:szCs w:val="24"/>
          <w:lang w:eastAsia="hr-HR"/>
        </w:rPr>
      </w:pPr>
    </w:p>
    <w:tbl>
      <w:tblPr>
        <w:tblStyle w:val="Reetkatablice"/>
        <w:tblW w:w="9496" w:type="dxa"/>
        <w:tblInd w:w="0" w:type="dxa"/>
        <w:tblLayout w:type="fixed"/>
        <w:tblLook w:val="04A0" w:firstRow="1" w:lastRow="0" w:firstColumn="1" w:lastColumn="0" w:noHBand="0" w:noVBand="1"/>
      </w:tblPr>
      <w:tblGrid>
        <w:gridCol w:w="1251"/>
        <w:gridCol w:w="2254"/>
        <w:gridCol w:w="2287"/>
        <w:gridCol w:w="1932"/>
        <w:gridCol w:w="1772"/>
      </w:tblGrid>
      <w:tr>
        <w:trPr>
          <w:trHeight w:val="636"/>
        </w:trPr>
        <w:tc>
          <w:tcPr>
            <w:tcW w:w="1251"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p>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Broj konta</w:t>
            </w:r>
          </w:p>
        </w:tc>
        <w:tc>
          <w:tcPr>
            <w:tcW w:w="2254"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Vrsta prihoda/primitaka</w:t>
            </w:r>
          </w:p>
        </w:tc>
        <w:tc>
          <w:tcPr>
            <w:tcW w:w="228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Plan 2025.</w:t>
            </w:r>
          </w:p>
          <w:p>
            <w:pPr>
              <w:jc w:val="center"/>
              <w:rPr>
                <w:rFonts w:ascii="Times New Roman" w:eastAsia="Times New Roman" w:hAnsi="Times New Roman" w:cs="Times New Roman"/>
                <w:b/>
                <w:sz w:val="20"/>
                <w:szCs w:val="20"/>
                <w:lang w:eastAsia="hr-HR"/>
              </w:rPr>
            </w:pPr>
          </w:p>
        </w:tc>
        <w:tc>
          <w:tcPr>
            <w:tcW w:w="1932"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Projekcija 2026.</w:t>
            </w:r>
          </w:p>
          <w:p>
            <w:pPr>
              <w:jc w:val="center"/>
              <w:rPr>
                <w:rFonts w:ascii="Times New Roman" w:eastAsia="Times New Roman" w:hAnsi="Times New Roman" w:cs="Times New Roman"/>
                <w:b/>
                <w:sz w:val="20"/>
                <w:szCs w:val="20"/>
                <w:lang w:eastAsia="hr-HR"/>
              </w:rPr>
            </w:pPr>
          </w:p>
        </w:tc>
        <w:tc>
          <w:tcPr>
            <w:tcW w:w="1772"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Projekcija 2027.</w:t>
            </w:r>
          </w:p>
          <w:p>
            <w:pPr>
              <w:jc w:val="center"/>
              <w:rPr>
                <w:rFonts w:ascii="Times New Roman" w:eastAsia="Times New Roman" w:hAnsi="Times New Roman" w:cs="Times New Roman"/>
                <w:b/>
                <w:sz w:val="20"/>
                <w:szCs w:val="20"/>
                <w:lang w:eastAsia="hr-HR"/>
              </w:rPr>
            </w:pPr>
          </w:p>
        </w:tc>
      </w:tr>
      <w:tr>
        <w:trPr>
          <w:trHeight w:val="705"/>
        </w:trPr>
        <w:tc>
          <w:tcPr>
            <w:tcW w:w="1251"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lang w:eastAsia="hr-HR"/>
              </w:rPr>
            </w:pPr>
            <w:r>
              <w:rPr>
                <w:rFonts w:ascii="Times New Roman" w:eastAsia="Times New Roman" w:hAnsi="Times New Roman" w:cs="Times New Roman"/>
                <w:szCs w:val="24"/>
                <w:lang w:eastAsia="hr-HR"/>
              </w:rPr>
              <w:t>72</w:t>
            </w:r>
          </w:p>
        </w:tc>
        <w:tc>
          <w:tcPr>
            <w:tcW w:w="2254" w:type="dxa"/>
            <w:tcBorders>
              <w:top w:val="single" w:sz="4" w:space="0" w:color="auto"/>
              <w:left w:val="single" w:sz="4" w:space="0" w:color="auto"/>
              <w:bottom w:val="single" w:sz="4" w:space="0" w:color="auto"/>
              <w:right w:val="single" w:sz="4" w:space="0" w:color="auto"/>
            </w:tcBorders>
            <w:hideMark/>
          </w:tcPr>
          <w:p>
            <w:pP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Prihodi od prodaje proizvedene dugotrajne imovine</w:t>
            </w:r>
          </w:p>
        </w:tc>
        <w:tc>
          <w:tcPr>
            <w:tcW w:w="2287" w:type="dxa"/>
            <w:tcBorders>
              <w:top w:val="single" w:sz="4" w:space="0" w:color="auto"/>
              <w:left w:val="single" w:sz="4" w:space="0" w:color="auto"/>
              <w:bottom w:val="single" w:sz="4" w:space="0" w:color="auto"/>
              <w:right w:val="single" w:sz="4" w:space="0" w:color="auto"/>
            </w:tcBorders>
          </w:tcPr>
          <w:p>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405,00</w:t>
            </w:r>
          </w:p>
        </w:tc>
        <w:tc>
          <w:tcPr>
            <w:tcW w:w="1932"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409,00</w:t>
            </w:r>
          </w:p>
        </w:tc>
        <w:tc>
          <w:tcPr>
            <w:tcW w:w="1772"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417,00</w:t>
            </w:r>
          </w:p>
        </w:tc>
      </w:tr>
    </w:tbl>
    <w:p>
      <w:pPr>
        <w:spacing w:after="0" w:line="240" w:lineRule="auto"/>
        <w:ind w:left="1440"/>
        <w:contextualSpacing/>
        <w:rPr>
          <w:rFonts w:ascii="Times New Roman" w:eastAsia="Times New Roman" w:hAnsi="Times New Roman" w:cs="Times New Roman"/>
          <w:sz w:val="24"/>
          <w:szCs w:val="24"/>
          <w:lang w:eastAsia="hr-HR"/>
        </w:rPr>
      </w:pPr>
    </w:p>
    <w:p>
      <w:pPr>
        <w:spacing w:after="0" w:line="240" w:lineRule="auto"/>
        <w:rPr>
          <w:rFonts w:ascii="Times New Roman" w:eastAsia="Times New Roman" w:hAnsi="Times New Roman" w:cs="Times New Roman"/>
          <w:b/>
          <w:i/>
          <w:sz w:val="24"/>
          <w:szCs w:val="24"/>
          <w:lang w:eastAsia="hr-HR"/>
        </w:rPr>
      </w:pPr>
    </w:p>
    <w:p>
      <w:pPr>
        <w:numPr>
          <w:ilvl w:val="0"/>
          <w:numId w:val="1"/>
        </w:numPr>
        <w:spacing w:after="0" w:line="240" w:lineRule="auto"/>
        <w:contextualSpacing/>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RASHODI / IZDACI</w:t>
      </w:r>
    </w:p>
    <w:p>
      <w:pPr>
        <w:spacing w:after="0" w:line="240" w:lineRule="auto"/>
        <w:jc w:val="both"/>
        <w:rPr>
          <w:rFonts w:ascii="Times New Roman" w:eastAsia="Times New Roman" w:hAnsi="Times New Roman" w:cs="Times New Roman"/>
          <w:sz w:val="24"/>
          <w:szCs w:val="24"/>
          <w:lang w:eastAsia="hr-HR"/>
        </w:rPr>
      </w:pPr>
    </w:p>
    <w:p>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Financijskim planom za 2025. godinu Osnovne škole „Retfala“ raspoređeni su rashodi u ukupnom iznosu od  </w:t>
      </w:r>
      <w:r>
        <w:rPr>
          <w:rFonts w:ascii="Times New Roman" w:eastAsia="Times New Roman" w:hAnsi="Times New Roman" w:cs="Times New Roman"/>
          <w:sz w:val="24"/>
          <w:szCs w:val="24"/>
          <w:lang w:eastAsia="hr-HR"/>
        </w:rPr>
        <w:t>2.531.828,00 €</w:t>
      </w:r>
      <w:bookmarkStart w:id="0" w:name="_GoBack"/>
      <w:bookmarkEnd w:id="0"/>
      <w:r>
        <w:rPr>
          <w:rFonts w:ascii="Times New Roman" w:eastAsia="Times New Roman" w:hAnsi="Times New Roman" w:cs="Times New Roman"/>
          <w:sz w:val="24"/>
          <w:szCs w:val="24"/>
          <w:lang w:eastAsia="hr-HR"/>
        </w:rPr>
        <w:t>.</w:t>
      </w:r>
    </w:p>
    <w:p>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Planiranu potrošnju u 2025. godini u odnosu na 2024. godinu prikazuje tablica u nastavku po osnovnim skupinama rashoda i izdataka. </w:t>
      </w:r>
    </w:p>
    <w:p>
      <w:pPr>
        <w:spacing w:after="0" w:line="240" w:lineRule="auto"/>
        <w:jc w:val="both"/>
        <w:rPr>
          <w:rFonts w:ascii="Times New Roman" w:eastAsia="Times New Roman" w:hAnsi="Times New Roman" w:cs="Times New Roman"/>
          <w:sz w:val="24"/>
          <w:szCs w:val="24"/>
          <w:lang w:eastAsia="hr-HR"/>
        </w:rPr>
      </w:pPr>
    </w:p>
    <w:tbl>
      <w:tblPr>
        <w:tblStyle w:val="Reetkatablice"/>
        <w:tblW w:w="9612" w:type="dxa"/>
        <w:tblInd w:w="0" w:type="dxa"/>
        <w:tblLayout w:type="fixed"/>
        <w:tblLook w:val="04A0" w:firstRow="1" w:lastRow="0" w:firstColumn="1" w:lastColumn="0" w:noHBand="0" w:noVBand="1"/>
      </w:tblPr>
      <w:tblGrid>
        <w:gridCol w:w="1292"/>
        <w:gridCol w:w="2329"/>
        <w:gridCol w:w="1997"/>
        <w:gridCol w:w="2164"/>
        <w:gridCol w:w="1830"/>
      </w:tblGrid>
      <w:tr>
        <w:trPr>
          <w:trHeight w:val="582"/>
        </w:trPr>
        <w:tc>
          <w:tcPr>
            <w:tcW w:w="1292"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p>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Broj konta</w:t>
            </w:r>
          </w:p>
        </w:tc>
        <w:tc>
          <w:tcPr>
            <w:tcW w:w="2329"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Vrsta rashoda/izdatka</w:t>
            </w:r>
          </w:p>
        </w:tc>
        <w:tc>
          <w:tcPr>
            <w:tcW w:w="199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Plan 2025.</w:t>
            </w:r>
          </w:p>
          <w:p>
            <w:pPr>
              <w:jc w:val="center"/>
              <w:rPr>
                <w:rFonts w:ascii="Times New Roman" w:eastAsia="Times New Roman" w:hAnsi="Times New Roman" w:cs="Times New Roman"/>
                <w:b/>
                <w:sz w:val="20"/>
                <w:szCs w:val="20"/>
                <w:lang w:eastAsia="hr-HR"/>
              </w:rPr>
            </w:pPr>
          </w:p>
        </w:tc>
        <w:tc>
          <w:tcPr>
            <w:tcW w:w="2164"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Projekcija 2026.</w:t>
            </w:r>
          </w:p>
          <w:p>
            <w:pPr>
              <w:jc w:val="center"/>
              <w:rPr>
                <w:rFonts w:ascii="Times New Roman" w:eastAsia="Times New Roman" w:hAnsi="Times New Roman" w:cs="Times New Roman"/>
                <w:b/>
                <w:sz w:val="20"/>
                <w:szCs w:val="20"/>
                <w:lang w:eastAsia="hr-HR"/>
              </w:rPr>
            </w:pPr>
          </w:p>
        </w:tc>
        <w:tc>
          <w:tcPr>
            <w:tcW w:w="1830"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Projekcija 2027.</w:t>
            </w:r>
          </w:p>
          <w:p>
            <w:pPr>
              <w:jc w:val="center"/>
              <w:rPr>
                <w:rFonts w:ascii="Times New Roman" w:eastAsia="Times New Roman" w:hAnsi="Times New Roman" w:cs="Times New Roman"/>
                <w:b/>
                <w:sz w:val="20"/>
                <w:szCs w:val="20"/>
                <w:lang w:eastAsia="hr-HR"/>
              </w:rPr>
            </w:pPr>
          </w:p>
        </w:tc>
      </w:tr>
      <w:tr>
        <w:trPr>
          <w:trHeight w:val="391"/>
        </w:trPr>
        <w:tc>
          <w:tcPr>
            <w:tcW w:w="1292"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w:t>
            </w:r>
          </w:p>
        </w:tc>
        <w:tc>
          <w:tcPr>
            <w:tcW w:w="2329" w:type="dxa"/>
            <w:tcBorders>
              <w:top w:val="single" w:sz="4" w:space="0" w:color="auto"/>
              <w:left w:val="single" w:sz="4" w:space="0" w:color="auto"/>
              <w:bottom w:val="single" w:sz="4" w:space="0" w:color="auto"/>
              <w:right w:val="single" w:sz="4" w:space="0" w:color="auto"/>
            </w:tcBorders>
          </w:tcPr>
          <w:p>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Rashodi poslovanja</w:t>
            </w:r>
          </w:p>
          <w:p>
            <w:pPr>
              <w:rPr>
                <w:rFonts w:ascii="Times New Roman" w:eastAsia="Times New Roman" w:hAnsi="Times New Roman" w:cs="Times New Roman"/>
                <w:sz w:val="20"/>
                <w:szCs w:val="20"/>
                <w:lang w:eastAsia="hr-HR"/>
              </w:rPr>
            </w:pPr>
          </w:p>
        </w:tc>
        <w:tc>
          <w:tcPr>
            <w:tcW w:w="199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lang w:eastAsia="hr-HR"/>
              </w:rPr>
            </w:pPr>
            <w:r>
              <w:rPr>
                <w:rFonts w:ascii="Times New Roman" w:eastAsia="Times New Roman" w:hAnsi="Times New Roman" w:cs="Times New Roman"/>
                <w:lang w:eastAsia="hr-HR"/>
              </w:rPr>
              <w:t>2.475.364,00</w:t>
            </w:r>
          </w:p>
        </w:tc>
        <w:tc>
          <w:tcPr>
            <w:tcW w:w="2164"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lang w:eastAsia="hr-HR"/>
              </w:rPr>
            </w:pPr>
            <w:r>
              <w:rPr>
                <w:rFonts w:ascii="Times New Roman" w:eastAsia="Times New Roman" w:hAnsi="Times New Roman" w:cs="Times New Roman"/>
                <w:lang w:eastAsia="hr-HR"/>
              </w:rPr>
              <w:t>2.412.187,00</w:t>
            </w:r>
          </w:p>
        </w:tc>
        <w:tc>
          <w:tcPr>
            <w:tcW w:w="1830"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2.461.756,00</w:t>
            </w:r>
          </w:p>
        </w:tc>
      </w:tr>
      <w:tr>
        <w:trPr>
          <w:trHeight w:val="582"/>
        </w:trPr>
        <w:tc>
          <w:tcPr>
            <w:tcW w:w="1292"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w:t>
            </w:r>
          </w:p>
        </w:tc>
        <w:tc>
          <w:tcPr>
            <w:tcW w:w="2329" w:type="dxa"/>
            <w:tcBorders>
              <w:top w:val="single" w:sz="4" w:space="0" w:color="auto"/>
              <w:left w:val="single" w:sz="4" w:space="0" w:color="auto"/>
              <w:bottom w:val="single" w:sz="4" w:space="0" w:color="auto"/>
              <w:right w:val="single" w:sz="4" w:space="0" w:color="auto"/>
            </w:tcBorders>
            <w:hideMark/>
          </w:tcPr>
          <w:p>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Rashodi za nabavu nefinancijske imovine</w:t>
            </w:r>
          </w:p>
        </w:tc>
        <w:tc>
          <w:tcPr>
            <w:tcW w:w="199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lang w:eastAsia="hr-HR"/>
              </w:rPr>
            </w:pPr>
            <w:r>
              <w:rPr>
                <w:rFonts w:ascii="Times New Roman" w:eastAsia="Times New Roman" w:hAnsi="Times New Roman" w:cs="Times New Roman"/>
                <w:lang w:eastAsia="hr-HR"/>
              </w:rPr>
              <w:t>56.464,00</w:t>
            </w:r>
          </w:p>
        </w:tc>
        <w:tc>
          <w:tcPr>
            <w:tcW w:w="2164"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lang w:eastAsia="hr-HR"/>
              </w:rPr>
            </w:pPr>
            <w:r>
              <w:rPr>
                <w:rFonts w:ascii="Times New Roman" w:eastAsia="Times New Roman" w:hAnsi="Times New Roman" w:cs="Times New Roman"/>
                <w:lang w:eastAsia="hr-HR"/>
              </w:rPr>
              <w:t>57.029,00</w:t>
            </w:r>
          </w:p>
        </w:tc>
        <w:tc>
          <w:tcPr>
            <w:tcW w:w="1830"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lang w:eastAsia="hr-HR"/>
              </w:rPr>
            </w:pPr>
            <w:r>
              <w:rPr>
                <w:rFonts w:ascii="Times New Roman" w:eastAsia="Times New Roman" w:hAnsi="Times New Roman" w:cs="Times New Roman"/>
                <w:lang w:eastAsia="hr-HR"/>
              </w:rPr>
              <w:t>58.168,00</w:t>
            </w:r>
          </w:p>
        </w:tc>
      </w:tr>
      <w:tr>
        <w:trPr>
          <w:trHeight w:val="391"/>
        </w:trPr>
        <w:tc>
          <w:tcPr>
            <w:tcW w:w="1292"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p>
        </w:tc>
        <w:tc>
          <w:tcPr>
            <w:tcW w:w="2329"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lang w:eastAsia="hr-HR"/>
              </w:rPr>
            </w:pPr>
            <w:r>
              <w:rPr>
                <w:rFonts w:ascii="Times New Roman" w:eastAsia="Times New Roman" w:hAnsi="Times New Roman" w:cs="Times New Roman"/>
                <w:b/>
                <w:sz w:val="20"/>
                <w:szCs w:val="20"/>
                <w:lang w:eastAsia="hr-HR"/>
              </w:rPr>
              <w:t>Ukupno rashodi/izdaci</w:t>
            </w:r>
          </w:p>
        </w:tc>
        <w:tc>
          <w:tcPr>
            <w:tcW w:w="199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2.531.828,00</w:t>
            </w:r>
          </w:p>
        </w:tc>
        <w:tc>
          <w:tcPr>
            <w:tcW w:w="2164"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2.469.216,00</w:t>
            </w:r>
          </w:p>
        </w:tc>
        <w:tc>
          <w:tcPr>
            <w:tcW w:w="1830"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2.519.924,00</w:t>
            </w:r>
          </w:p>
        </w:tc>
      </w:tr>
    </w:tbl>
    <w:p>
      <w:pPr>
        <w:spacing w:after="0" w:line="240" w:lineRule="auto"/>
        <w:ind w:firstLine="708"/>
        <w:jc w:val="both"/>
        <w:rPr>
          <w:rFonts w:ascii="Times New Roman" w:eastAsia="Times New Roman" w:hAnsi="Times New Roman" w:cs="Times New Roman"/>
          <w:sz w:val="24"/>
          <w:szCs w:val="24"/>
        </w:rPr>
      </w:pPr>
    </w:p>
    <w:p>
      <w:pPr>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ab/>
      </w:r>
    </w:p>
    <w:p>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Detaljno obrazloženje ovih rashoda dajemo u nastavku.</w:t>
      </w:r>
    </w:p>
    <w:p>
      <w:pPr>
        <w:spacing w:after="0" w:line="240" w:lineRule="auto"/>
        <w:rPr>
          <w:rFonts w:ascii="Times New Roman" w:eastAsia="Times New Roman" w:hAnsi="Times New Roman" w:cs="Times New Roman"/>
          <w:sz w:val="24"/>
          <w:szCs w:val="24"/>
          <w:lang w:eastAsia="hr-HR"/>
        </w:rPr>
      </w:pPr>
    </w:p>
    <w:p>
      <w:pPr>
        <w:spacing w:after="0" w:line="240" w:lineRule="auto"/>
        <w:rPr>
          <w:rFonts w:ascii="Times New Roman" w:eastAsia="Times New Roman" w:hAnsi="Times New Roman" w:cs="Times New Roman"/>
          <w:sz w:val="24"/>
          <w:szCs w:val="24"/>
          <w:lang w:eastAsia="hr-HR"/>
        </w:rPr>
      </w:pPr>
    </w:p>
    <w:p>
      <w:pPr>
        <w:numPr>
          <w:ilvl w:val="0"/>
          <w:numId w:val="2"/>
        </w:numPr>
        <w:spacing w:after="0" w:line="240" w:lineRule="auto"/>
        <w:contextualSpacing/>
        <w:rPr>
          <w:rFonts w:ascii="Times New Roman" w:eastAsia="Times New Roman" w:hAnsi="Times New Roman" w:cs="Times New Roman"/>
          <w:b/>
          <w:i/>
          <w:sz w:val="24"/>
          <w:szCs w:val="24"/>
          <w:u w:val="single"/>
          <w:lang w:eastAsia="hr-HR"/>
        </w:rPr>
      </w:pPr>
      <w:r>
        <w:rPr>
          <w:rFonts w:ascii="Times New Roman" w:eastAsia="Times New Roman" w:hAnsi="Times New Roman" w:cs="Times New Roman"/>
          <w:b/>
          <w:i/>
          <w:sz w:val="24"/>
          <w:szCs w:val="24"/>
          <w:u w:val="single"/>
          <w:lang w:eastAsia="hr-HR"/>
        </w:rPr>
        <w:t>Rashodi poslovanja</w:t>
      </w:r>
    </w:p>
    <w:p>
      <w:pPr>
        <w:spacing w:after="0" w:line="240" w:lineRule="auto"/>
        <w:rPr>
          <w:rFonts w:ascii="Times New Roman" w:eastAsia="Times New Roman" w:hAnsi="Times New Roman" w:cs="Times New Roman"/>
          <w:sz w:val="24"/>
          <w:szCs w:val="24"/>
          <w:lang w:eastAsia="hr-HR"/>
        </w:rPr>
      </w:pPr>
    </w:p>
    <w:p>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sklopu ove grupe rashoda financiraju se rashodi za zaposlene, materijalni rashodi i financijski rashodi. U 2025. godini  planirani su u ukupnom iznosu od </w:t>
      </w:r>
      <w:r>
        <w:rPr>
          <w:rFonts w:ascii="Times New Roman" w:eastAsia="Times New Roman" w:hAnsi="Times New Roman" w:cs="Times New Roman"/>
          <w:color w:val="000000" w:themeColor="text1"/>
          <w:sz w:val="24"/>
          <w:szCs w:val="24"/>
          <w:lang w:eastAsia="hr-HR"/>
        </w:rPr>
        <w:t xml:space="preserve">2.475.364,00 </w:t>
      </w:r>
      <w:r>
        <w:rPr>
          <w:rFonts w:ascii="Times New Roman" w:eastAsia="Times New Roman" w:hAnsi="Times New Roman" w:cs="Times New Roman"/>
          <w:sz w:val="24"/>
          <w:szCs w:val="24"/>
          <w:lang w:eastAsia="hr-HR"/>
        </w:rPr>
        <w:t>€.</w:t>
      </w:r>
    </w:p>
    <w:p>
      <w:pPr>
        <w:spacing w:after="0" w:line="240" w:lineRule="auto"/>
        <w:jc w:val="both"/>
        <w:rPr>
          <w:rFonts w:ascii="Times New Roman" w:eastAsia="Times New Roman" w:hAnsi="Times New Roman" w:cs="Times New Roman"/>
          <w:sz w:val="24"/>
          <w:szCs w:val="24"/>
          <w:lang w:eastAsia="hr-HR"/>
        </w:rPr>
      </w:pPr>
    </w:p>
    <w:p>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Detaljni prikaz po skupinama rashoda poslovanja je sljedeći:</w:t>
      </w:r>
    </w:p>
    <w:p>
      <w:pPr>
        <w:spacing w:after="0" w:line="240" w:lineRule="auto"/>
        <w:rPr>
          <w:rFonts w:ascii="Times New Roman" w:eastAsia="Times New Roman" w:hAnsi="Times New Roman" w:cs="Times New Roman"/>
          <w:sz w:val="24"/>
          <w:szCs w:val="24"/>
          <w:lang w:eastAsia="hr-HR"/>
        </w:rPr>
      </w:pPr>
    </w:p>
    <w:tbl>
      <w:tblPr>
        <w:tblStyle w:val="Reetkatablice"/>
        <w:tblW w:w="9595" w:type="dxa"/>
        <w:tblInd w:w="0" w:type="dxa"/>
        <w:tblLook w:val="04A0" w:firstRow="1" w:lastRow="0" w:firstColumn="1" w:lastColumn="0" w:noHBand="0" w:noVBand="1"/>
      </w:tblPr>
      <w:tblGrid>
        <w:gridCol w:w="1716"/>
        <w:gridCol w:w="2174"/>
        <w:gridCol w:w="1917"/>
        <w:gridCol w:w="1917"/>
        <w:gridCol w:w="1871"/>
      </w:tblGrid>
      <w:tr>
        <w:trPr>
          <w:trHeight w:val="677"/>
        </w:trPr>
        <w:tc>
          <w:tcPr>
            <w:tcW w:w="1716"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Broj konta</w:t>
            </w:r>
          </w:p>
        </w:tc>
        <w:tc>
          <w:tcPr>
            <w:tcW w:w="2174"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Vrsta rashoda/izdatka</w:t>
            </w:r>
          </w:p>
        </w:tc>
        <w:tc>
          <w:tcPr>
            <w:tcW w:w="191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Plan 2025.</w:t>
            </w:r>
          </w:p>
          <w:p>
            <w:pPr>
              <w:jc w:val="center"/>
              <w:rPr>
                <w:rFonts w:ascii="Times New Roman" w:eastAsia="Times New Roman" w:hAnsi="Times New Roman" w:cs="Times New Roman"/>
                <w:b/>
                <w:sz w:val="20"/>
                <w:szCs w:val="20"/>
                <w:lang w:eastAsia="hr-HR"/>
              </w:rPr>
            </w:pPr>
          </w:p>
        </w:tc>
        <w:tc>
          <w:tcPr>
            <w:tcW w:w="191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Projekcija 2026.</w:t>
            </w:r>
          </w:p>
          <w:p>
            <w:pPr>
              <w:jc w:val="center"/>
              <w:rPr>
                <w:rFonts w:ascii="Times New Roman" w:eastAsia="Times New Roman" w:hAnsi="Times New Roman" w:cs="Times New Roman"/>
                <w:b/>
                <w:sz w:val="20"/>
                <w:szCs w:val="20"/>
                <w:lang w:eastAsia="hr-HR"/>
              </w:rPr>
            </w:pPr>
          </w:p>
        </w:tc>
        <w:tc>
          <w:tcPr>
            <w:tcW w:w="1871"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Projekcija 2027.</w:t>
            </w:r>
          </w:p>
          <w:p>
            <w:pPr>
              <w:jc w:val="center"/>
              <w:rPr>
                <w:rFonts w:ascii="Times New Roman" w:eastAsia="Times New Roman" w:hAnsi="Times New Roman" w:cs="Times New Roman"/>
                <w:b/>
                <w:sz w:val="20"/>
                <w:szCs w:val="20"/>
                <w:lang w:eastAsia="hr-HR"/>
              </w:rPr>
            </w:pPr>
          </w:p>
        </w:tc>
      </w:tr>
      <w:tr>
        <w:trPr>
          <w:trHeight w:val="443"/>
        </w:trPr>
        <w:tc>
          <w:tcPr>
            <w:tcW w:w="1716"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3</w:t>
            </w:r>
          </w:p>
        </w:tc>
        <w:tc>
          <w:tcPr>
            <w:tcW w:w="2174"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Rashodi poslovanja</w:t>
            </w:r>
          </w:p>
        </w:tc>
        <w:tc>
          <w:tcPr>
            <w:tcW w:w="191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lang w:eastAsia="hr-HR"/>
              </w:rPr>
            </w:pPr>
            <w:r>
              <w:rPr>
                <w:rFonts w:ascii="Times New Roman" w:eastAsia="Times New Roman" w:hAnsi="Times New Roman" w:cs="Times New Roman"/>
                <w:lang w:eastAsia="hr-HR"/>
              </w:rPr>
              <w:t>2.475.364,00</w:t>
            </w:r>
          </w:p>
        </w:tc>
        <w:tc>
          <w:tcPr>
            <w:tcW w:w="191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lang w:eastAsia="hr-HR"/>
              </w:rPr>
              <w:t>2.412.187,00</w:t>
            </w:r>
          </w:p>
        </w:tc>
        <w:tc>
          <w:tcPr>
            <w:tcW w:w="1871"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sz w:val="20"/>
                <w:szCs w:val="20"/>
                <w:lang w:eastAsia="hr-HR"/>
              </w:rPr>
              <w:t>2.461.756,00</w:t>
            </w:r>
          </w:p>
        </w:tc>
      </w:tr>
      <w:tr>
        <w:trPr>
          <w:trHeight w:val="455"/>
        </w:trPr>
        <w:tc>
          <w:tcPr>
            <w:tcW w:w="1716"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31</w:t>
            </w:r>
          </w:p>
        </w:tc>
        <w:tc>
          <w:tcPr>
            <w:tcW w:w="2174"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Rashodi za zaposlene</w:t>
            </w:r>
          </w:p>
        </w:tc>
        <w:tc>
          <w:tcPr>
            <w:tcW w:w="191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lang w:eastAsia="hr-HR"/>
              </w:rPr>
            </w:pPr>
            <w:r>
              <w:rPr>
                <w:rFonts w:ascii="Times New Roman" w:eastAsia="Times New Roman" w:hAnsi="Times New Roman" w:cs="Times New Roman"/>
                <w:lang w:eastAsia="hr-HR"/>
              </w:rPr>
              <w:t>2.064.806,00</w:t>
            </w:r>
          </w:p>
        </w:tc>
        <w:tc>
          <w:tcPr>
            <w:tcW w:w="191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lang w:eastAsia="hr-HR"/>
              </w:rPr>
            </w:pPr>
            <w:r>
              <w:rPr>
                <w:rFonts w:ascii="Times New Roman" w:eastAsia="Times New Roman" w:hAnsi="Times New Roman" w:cs="Times New Roman"/>
                <w:lang w:eastAsia="hr-HR"/>
              </w:rPr>
              <w:t>2.100.572,00</w:t>
            </w:r>
          </w:p>
        </w:tc>
        <w:tc>
          <w:tcPr>
            <w:tcW w:w="1871"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lang w:eastAsia="hr-HR"/>
              </w:rPr>
            </w:pPr>
            <w:r>
              <w:rPr>
                <w:rFonts w:ascii="Times New Roman" w:eastAsia="Times New Roman" w:hAnsi="Times New Roman" w:cs="Times New Roman"/>
                <w:lang w:eastAsia="hr-HR"/>
              </w:rPr>
              <w:t>2.142.583,00</w:t>
            </w:r>
          </w:p>
        </w:tc>
      </w:tr>
      <w:tr>
        <w:trPr>
          <w:trHeight w:val="221"/>
        </w:trPr>
        <w:tc>
          <w:tcPr>
            <w:tcW w:w="1716"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313</w:t>
            </w:r>
          </w:p>
        </w:tc>
        <w:tc>
          <w:tcPr>
            <w:tcW w:w="2174"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Doprinosi na plaće</w:t>
            </w:r>
          </w:p>
        </w:tc>
        <w:tc>
          <w:tcPr>
            <w:tcW w:w="191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p>
        </w:tc>
        <w:tc>
          <w:tcPr>
            <w:tcW w:w="191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p>
        </w:tc>
        <w:tc>
          <w:tcPr>
            <w:tcW w:w="1871"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p>
        </w:tc>
      </w:tr>
      <w:tr>
        <w:trPr>
          <w:trHeight w:val="278"/>
        </w:trPr>
        <w:tc>
          <w:tcPr>
            <w:tcW w:w="1716"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32</w:t>
            </w:r>
          </w:p>
        </w:tc>
        <w:tc>
          <w:tcPr>
            <w:tcW w:w="2174"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Materijalni rashodi</w:t>
            </w:r>
          </w:p>
        </w:tc>
        <w:tc>
          <w:tcPr>
            <w:tcW w:w="191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lang w:eastAsia="hr-HR"/>
              </w:rPr>
            </w:pPr>
            <w:r>
              <w:rPr>
                <w:rFonts w:ascii="Times New Roman" w:eastAsia="Times New Roman" w:hAnsi="Times New Roman" w:cs="Times New Roman"/>
                <w:lang w:eastAsia="hr-HR"/>
              </w:rPr>
              <w:t>394.182,00</w:t>
            </w:r>
          </w:p>
        </w:tc>
        <w:tc>
          <w:tcPr>
            <w:tcW w:w="191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310.003,00</w:t>
            </w:r>
          </w:p>
        </w:tc>
        <w:tc>
          <w:tcPr>
            <w:tcW w:w="1871"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317.529,00</w:t>
            </w:r>
          </w:p>
        </w:tc>
      </w:tr>
      <w:tr>
        <w:trPr>
          <w:trHeight w:val="443"/>
        </w:trPr>
        <w:tc>
          <w:tcPr>
            <w:tcW w:w="1716"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34</w:t>
            </w:r>
          </w:p>
        </w:tc>
        <w:tc>
          <w:tcPr>
            <w:tcW w:w="2174"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Financijski rashodi</w:t>
            </w:r>
          </w:p>
        </w:tc>
        <w:tc>
          <w:tcPr>
            <w:tcW w:w="191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461,00</w:t>
            </w:r>
          </w:p>
        </w:tc>
        <w:tc>
          <w:tcPr>
            <w:tcW w:w="191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466,00</w:t>
            </w:r>
          </w:p>
        </w:tc>
        <w:tc>
          <w:tcPr>
            <w:tcW w:w="1871"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475,00</w:t>
            </w:r>
          </w:p>
        </w:tc>
      </w:tr>
      <w:tr>
        <w:trPr>
          <w:trHeight w:val="443"/>
        </w:trPr>
        <w:tc>
          <w:tcPr>
            <w:tcW w:w="1716"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37</w:t>
            </w:r>
          </w:p>
        </w:tc>
        <w:tc>
          <w:tcPr>
            <w:tcW w:w="2174"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Naknade građanima</w:t>
            </w:r>
          </w:p>
        </w:tc>
        <w:tc>
          <w:tcPr>
            <w:tcW w:w="191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91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871"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r>
      <w:tr>
        <w:trPr>
          <w:trHeight w:val="504"/>
        </w:trPr>
        <w:tc>
          <w:tcPr>
            <w:tcW w:w="1716"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p>
        </w:tc>
        <w:tc>
          <w:tcPr>
            <w:tcW w:w="2174"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b/>
                <w:szCs w:val="24"/>
                <w:lang w:eastAsia="hr-HR"/>
              </w:rPr>
              <w:t>Ukupni Rashodi poslovanja</w:t>
            </w:r>
          </w:p>
        </w:tc>
        <w:tc>
          <w:tcPr>
            <w:tcW w:w="191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p>
        </w:tc>
        <w:tc>
          <w:tcPr>
            <w:tcW w:w="1917"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p>
        </w:tc>
        <w:tc>
          <w:tcPr>
            <w:tcW w:w="1871"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p>
        </w:tc>
      </w:tr>
    </w:tbl>
    <w:p>
      <w:pPr>
        <w:spacing w:after="0" w:line="240" w:lineRule="auto"/>
        <w:jc w:val="both"/>
        <w:rPr>
          <w:rFonts w:ascii="Times New Roman" w:eastAsia="Times New Roman" w:hAnsi="Times New Roman" w:cs="Times New Roman"/>
          <w:sz w:val="24"/>
          <w:szCs w:val="24"/>
        </w:rPr>
      </w:pPr>
    </w:p>
    <w:p>
      <w:pPr>
        <w:numPr>
          <w:ilvl w:val="0"/>
          <w:numId w:val="2"/>
        </w:numPr>
        <w:spacing w:after="0" w:line="240" w:lineRule="auto"/>
        <w:contextualSpacing/>
        <w:jc w:val="both"/>
        <w:rPr>
          <w:rFonts w:ascii="Times New Roman" w:eastAsia="Times New Roman" w:hAnsi="Times New Roman" w:cs="Times New Roman"/>
          <w:b/>
          <w:i/>
          <w:sz w:val="24"/>
          <w:szCs w:val="24"/>
          <w:u w:val="single"/>
          <w:lang w:eastAsia="hr-HR"/>
        </w:rPr>
      </w:pPr>
      <w:r>
        <w:rPr>
          <w:rFonts w:ascii="Times New Roman" w:eastAsia="Times New Roman" w:hAnsi="Times New Roman" w:cs="Times New Roman"/>
          <w:b/>
          <w:i/>
          <w:sz w:val="24"/>
          <w:szCs w:val="24"/>
          <w:u w:val="single"/>
          <w:lang w:eastAsia="hr-HR"/>
        </w:rPr>
        <w:t>Rashodi za nabavu nefinancijske imovine</w:t>
      </w:r>
    </w:p>
    <w:p>
      <w:pPr>
        <w:spacing w:after="0" w:line="240" w:lineRule="auto"/>
        <w:jc w:val="both"/>
        <w:rPr>
          <w:rFonts w:ascii="Times New Roman" w:eastAsia="Times New Roman" w:hAnsi="Times New Roman" w:cs="Times New Roman"/>
          <w:b/>
          <w:sz w:val="24"/>
          <w:szCs w:val="24"/>
          <w:lang w:eastAsia="hr-HR"/>
        </w:rPr>
      </w:pPr>
    </w:p>
    <w:p>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sklopu ove</w:t>
      </w:r>
      <w:r>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sz w:val="24"/>
          <w:szCs w:val="24"/>
          <w:lang w:eastAsia="hr-HR"/>
        </w:rPr>
        <w:t>grupe rashoda financiraju se rashodi za nabavu nefinancijske neproizvodne i proizvedene  dugotrajne imovine .</w:t>
      </w:r>
    </w:p>
    <w:p>
      <w:pPr>
        <w:spacing w:after="0" w:line="240" w:lineRule="auto"/>
        <w:ind w:firstLine="708"/>
        <w:jc w:val="both"/>
        <w:rPr>
          <w:rFonts w:ascii="Times New Roman" w:eastAsia="Times New Roman" w:hAnsi="Times New Roman" w:cs="Times New Roman"/>
          <w:sz w:val="24"/>
          <w:szCs w:val="24"/>
          <w:lang w:eastAsia="hr-HR"/>
        </w:rPr>
      </w:pPr>
    </w:p>
    <w:p>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Kao što je razvidno iz tablice za nabavu ukupne nefinancijske imovine planirani su u 2025. godini u </w:t>
      </w:r>
      <w:r>
        <w:rPr>
          <w:rFonts w:ascii="Times New Roman" w:eastAsia="Times New Roman" w:hAnsi="Times New Roman" w:cs="Times New Roman"/>
          <w:color w:val="000000" w:themeColor="text1"/>
          <w:sz w:val="24"/>
          <w:szCs w:val="24"/>
          <w:lang w:eastAsia="hr-HR"/>
        </w:rPr>
        <w:t xml:space="preserve">iznosu od 56.464,00 </w:t>
      </w:r>
      <w:r>
        <w:rPr>
          <w:rFonts w:ascii="Times New Roman" w:eastAsia="Times New Roman" w:hAnsi="Times New Roman" w:cs="Times New Roman"/>
          <w:sz w:val="24"/>
          <w:szCs w:val="24"/>
          <w:lang w:eastAsia="hr-HR"/>
        </w:rPr>
        <w:t>.</w:t>
      </w:r>
    </w:p>
    <w:p>
      <w:pPr>
        <w:spacing w:after="0" w:line="240" w:lineRule="auto"/>
        <w:jc w:val="both"/>
        <w:rPr>
          <w:rFonts w:ascii="Times New Roman" w:eastAsia="Times New Roman" w:hAnsi="Times New Roman" w:cs="Times New Roman"/>
          <w:sz w:val="24"/>
          <w:szCs w:val="24"/>
          <w:lang w:eastAsia="hr-HR"/>
        </w:rPr>
      </w:pPr>
    </w:p>
    <w:p>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Detaljnije po skupinama rashoda za nabavu imovine su slijedeće:</w:t>
      </w:r>
    </w:p>
    <w:p>
      <w:pPr>
        <w:spacing w:after="0" w:line="240" w:lineRule="auto"/>
        <w:rPr>
          <w:rFonts w:ascii="Times New Roman" w:eastAsia="Times New Roman" w:hAnsi="Times New Roman" w:cs="Times New Roman"/>
          <w:sz w:val="24"/>
          <w:szCs w:val="24"/>
          <w:lang w:eastAsia="hr-HR"/>
        </w:rPr>
      </w:pPr>
    </w:p>
    <w:tbl>
      <w:tblPr>
        <w:tblStyle w:val="Reetkatablice"/>
        <w:tblW w:w="9725" w:type="dxa"/>
        <w:tblInd w:w="0" w:type="dxa"/>
        <w:tblLook w:val="04A0" w:firstRow="1" w:lastRow="0" w:firstColumn="1" w:lastColumn="0" w:noHBand="0" w:noVBand="1"/>
      </w:tblPr>
      <w:tblGrid>
        <w:gridCol w:w="1843"/>
        <w:gridCol w:w="2230"/>
        <w:gridCol w:w="1866"/>
        <w:gridCol w:w="1892"/>
        <w:gridCol w:w="1894"/>
      </w:tblGrid>
      <w:tr>
        <w:trPr>
          <w:trHeight w:val="450"/>
        </w:trPr>
        <w:tc>
          <w:tcPr>
            <w:tcW w:w="1843"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Broj konta</w:t>
            </w:r>
          </w:p>
        </w:tc>
        <w:tc>
          <w:tcPr>
            <w:tcW w:w="2230"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Vrsta rashoda/izdatak</w:t>
            </w:r>
          </w:p>
        </w:tc>
        <w:tc>
          <w:tcPr>
            <w:tcW w:w="1866"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2025.</w:t>
            </w:r>
          </w:p>
          <w:p>
            <w:pPr>
              <w:jc w:val="center"/>
              <w:rPr>
                <w:rFonts w:ascii="Times New Roman" w:eastAsia="Times New Roman" w:hAnsi="Times New Roman" w:cs="Times New Roman"/>
                <w:b/>
                <w:sz w:val="20"/>
                <w:szCs w:val="20"/>
                <w:lang w:eastAsia="hr-HR"/>
              </w:rPr>
            </w:pPr>
          </w:p>
        </w:tc>
        <w:tc>
          <w:tcPr>
            <w:tcW w:w="1892"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2026.</w:t>
            </w:r>
          </w:p>
          <w:p>
            <w:pPr>
              <w:jc w:val="center"/>
              <w:rPr>
                <w:rFonts w:ascii="Times New Roman" w:eastAsia="Times New Roman" w:hAnsi="Times New Roman" w:cs="Times New Roman"/>
                <w:b/>
                <w:sz w:val="20"/>
                <w:szCs w:val="20"/>
                <w:lang w:eastAsia="hr-HR"/>
              </w:rPr>
            </w:pPr>
          </w:p>
        </w:tc>
        <w:tc>
          <w:tcPr>
            <w:tcW w:w="1894"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2027.</w:t>
            </w:r>
          </w:p>
        </w:tc>
      </w:tr>
      <w:tr>
        <w:trPr>
          <w:trHeight w:val="661"/>
        </w:trPr>
        <w:tc>
          <w:tcPr>
            <w:tcW w:w="1843"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p>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4</w:t>
            </w:r>
          </w:p>
        </w:tc>
        <w:tc>
          <w:tcPr>
            <w:tcW w:w="2230"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Rashodi za nabavu nefinancijske imovine</w:t>
            </w:r>
          </w:p>
        </w:tc>
        <w:tc>
          <w:tcPr>
            <w:tcW w:w="1866"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56.464,00</w:t>
            </w:r>
          </w:p>
        </w:tc>
        <w:tc>
          <w:tcPr>
            <w:tcW w:w="1892"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57.029,00</w:t>
            </w:r>
          </w:p>
        </w:tc>
        <w:tc>
          <w:tcPr>
            <w:tcW w:w="1894"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58.168,00</w:t>
            </w:r>
          </w:p>
        </w:tc>
      </w:tr>
      <w:tr>
        <w:trPr>
          <w:trHeight w:val="841"/>
        </w:trPr>
        <w:tc>
          <w:tcPr>
            <w:tcW w:w="1843"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lastRenderedPageBreak/>
              <w:t>41</w:t>
            </w:r>
          </w:p>
        </w:tc>
        <w:tc>
          <w:tcPr>
            <w:tcW w:w="2230"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 xml:space="preserve">Rashodi za nabavu neproizvodne dugotrajne imovine </w:t>
            </w:r>
          </w:p>
        </w:tc>
        <w:tc>
          <w:tcPr>
            <w:tcW w:w="1866"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892"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894"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r>
      <w:tr>
        <w:trPr>
          <w:trHeight w:val="286"/>
        </w:trPr>
        <w:tc>
          <w:tcPr>
            <w:tcW w:w="1843"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411</w:t>
            </w:r>
          </w:p>
        </w:tc>
        <w:tc>
          <w:tcPr>
            <w:tcW w:w="2230"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Materijalna imovina</w:t>
            </w:r>
          </w:p>
        </w:tc>
        <w:tc>
          <w:tcPr>
            <w:tcW w:w="1866"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892"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894"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r>
      <w:tr>
        <w:trPr>
          <w:trHeight w:val="829"/>
        </w:trPr>
        <w:tc>
          <w:tcPr>
            <w:tcW w:w="1843"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p>
          <w:p>
            <w:pPr>
              <w:jc w:val="center"/>
              <w:rPr>
                <w:rFonts w:ascii="Times New Roman" w:eastAsia="Times New Roman" w:hAnsi="Times New Roman" w:cs="Times New Roman"/>
                <w:b/>
                <w:sz w:val="20"/>
                <w:szCs w:val="20"/>
                <w:lang w:eastAsia="hr-HR"/>
              </w:rPr>
            </w:pPr>
          </w:p>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42</w:t>
            </w:r>
          </w:p>
        </w:tc>
        <w:tc>
          <w:tcPr>
            <w:tcW w:w="2230"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Rashodi za nabavu proizvedene dugotrajne imovine</w:t>
            </w:r>
          </w:p>
        </w:tc>
        <w:tc>
          <w:tcPr>
            <w:tcW w:w="1866"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56.464,00</w:t>
            </w:r>
          </w:p>
        </w:tc>
        <w:tc>
          <w:tcPr>
            <w:tcW w:w="1892"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57.029,00</w:t>
            </w:r>
          </w:p>
        </w:tc>
        <w:tc>
          <w:tcPr>
            <w:tcW w:w="1894"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58.168,00</w:t>
            </w:r>
          </w:p>
        </w:tc>
      </w:tr>
      <w:tr>
        <w:trPr>
          <w:trHeight w:val="450"/>
        </w:trPr>
        <w:tc>
          <w:tcPr>
            <w:tcW w:w="1843"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b/>
                <w:sz w:val="20"/>
                <w:szCs w:val="20"/>
                <w:lang w:eastAsia="hr-HR"/>
              </w:rPr>
            </w:pPr>
          </w:p>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422</w:t>
            </w:r>
          </w:p>
        </w:tc>
        <w:tc>
          <w:tcPr>
            <w:tcW w:w="2230"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Postrojenja i oprema</w:t>
            </w:r>
          </w:p>
        </w:tc>
        <w:tc>
          <w:tcPr>
            <w:tcW w:w="1866"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892"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894"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r>
      <w:tr>
        <w:trPr>
          <w:trHeight w:val="256"/>
        </w:trPr>
        <w:tc>
          <w:tcPr>
            <w:tcW w:w="1843"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p>
        </w:tc>
        <w:tc>
          <w:tcPr>
            <w:tcW w:w="2230" w:type="dxa"/>
            <w:tcBorders>
              <w:top w:val="single" w:sz="4" w:space="0" w:color="auto"/>
              <w:left w:val="single" w:sz="4" w:space="0" w:color="auto"/>
              <w:bottom w:val="single" w:sz="4" w:space="0" w:color="auto"/>
              <w:right w:val="single" w:sz="4" w:space="0" w:color="auto"/>
            </w:tcBorders>
            <w:hideMark/>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b/>
                <w:szCs w:val="24"/>
                <w:lang w:eastAsia="hr-HR"/>
              </w:rPr>
              <w:t>Ukupni rashodi</w:t>
            </w:r>
          </w:p>
        </w:tc>
        <w:tc>
          <w:tcPr>
            <w:tcW w:w="1866"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56.464,00</w:t>
            </w:r>
          </w:p>
        </w:tc>
        <w:tc>
          <w:tcPr>
            <w:tcW w:w="1892"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57.029,00</w:t>
            </w:r>
          </w:p>
        </w:tc>
        <w:tc>
          <w:tcPr>
            <w:tcW w:w="1894" w:type="dxa"/>
            <w:tcBorders>
              <w:top w:val="single" w:sz="4" w:space="0" w:color="auto"/>
              <w:left w:val="single" w:sz="4" w:space="0" w:color="auto"/>
              <w:bottom w:val="single" w:sz="4" w:space="0" w:color="auto"/>
              <w:right w:val="single" w:sz="4" w:space="0" w:color="auto"/>
            </w:tcBorders>
          </w:tcPr>
          <w:p>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58.168,00</w:t>
            </w:r>
          </w:p>
        </w:tc>
      </w:tr>
    </w:tbl>
    <w:p>
      <w:pPr>
        <w:spacing w:after="0" w:line="240" w:lineRule="auto"/>
        <w:contextualSpacing/>
        <w:jc w:val="both"/>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lang w:eastAsia="hr-HR"/>
        </w:rPr>
      </w:pPr>
    </w:p>
    <w:p>
      <w:pPr>
        <w:spacing w:after="0" w:line="240" w:lineRule="auto"/>
        <w:rPr>
          <w:rFonts w:ascii="Times New Roman" w:eastAsia="Times New Roman" w:hAnsi="Times New Roman" w:cs="Times New Roman"/>
          <w:sz w:val="24"/>
          <w:szCs w:val="24"/>
          <w:lang w:eastAsia="hr-HR"/>
        </w:rPr>
      </w:pPr>
    </w:p>
    <w:p/>
    <w:sectPr>
      <w:headerReference w:type="first" r:id="rId7"/>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aglavlje"/>
    </w:pPr>
  </w:p>
  <w:p>
    <w:pPr>
      <w:pStyle w:val="Zaglavlje"/>
      <w:rPr>
        <w:rFonts w:ascii="Times New Roman" w:hAnsi="Times New Roman"/>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E71A8"/>
    <w:multiLevelType w:val="hybridMultilevel"/>
    <w:tmpl w:val="DCD45054"/>
    <w:lvl w:ilvl="0" w:tplc="041A000F">
      <w:start w:val="1"/>
      <w:numFmt w:val="decimal"/>
      <w:lvlText w:val="%1."/>
      <w:lvlJc w:val="left"/>
      <w:pPr>
        <w:ind w:left="643"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7404114F"/>
    <w:multiLevelType w:val="hybridMultilevel"/>
    <w:tmpl w:val="3B3A751C"/>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8DDC7-FA7D-4E43-A0D1-0C374F6C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style>
  <w:style w:type="character" w:styleId="Hiperveza">
    <w:name w:val="Hyperlink"/>
    <w:basedOn w:val="Zadanifontodlomka"/>
    <w:uiPriority w:val="99"/>
    <w:unhideWhenUsed/>
    <w:rPr>
      <w:color w:val="0563C1" w:themeColor="hyperlink"/>
      <w:u w:val="single"/>
    </w:rPr>
  </w:style>
  <w:style w:type="table" w:styleId="Reetkatablice">
    <w:name w:val="Table Grid"/>
    <w:basedOn w:val="Obinatablica"/>
    <w:uiPriority w:val="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pPr>
      <w:tabs>
        <w:tab w:val="center" w:pos="4536"/>
        <w:tab w:val="right" w:pos="9072"/>
      </w:tabs>
      <w:spacing w:after="0" w:line="240" w:lineRule="auto"/>
    </w:pPr>
  </w:style>
  <w:style w:type="character" w:customStyle="1" w:styleId="PodnojeChar">
    <w:name w:val="Podnožje Char"/>
    <w:basedOn w:val="Zadanifontodlomka"/>
    <w:link w:val="Podnoje"/>
    <w:uiPriority w:val="99"/>
  </w:style>
  <w:style w:type="paragraph" w:styleId="Odlomakpopis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83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4934</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Ivana Birkić Tekavčić</cp:lastModifiedBy>
  <cp:revision>2</cp:revision>
  <dcterms:created xsi:type="dcterms:W3CDTF">2024-12-30T10:33:00Z</dcterms:created>
  <dcterms:modified xsi:type="dcterms:W3CDTF">2024-12-30T10:33:00Z</dcterms:modified>
</cp:coreProperties>
</file>