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30" w:rsidRDefault="008F7D30" w:rsidP="008F7D30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8F7D30" w:rsidRPr="00997EE6" w:rsidRDefault="008F7D30" w:rsidP="008F7D30">
      <w:pPr>
        <w:jc w:val="center"/>
        <w:rPr>
          <w:rFonts w:cstheme="minorHAnsi"/>
          <w:b/>
          <w:sz w:val="40"/>
        </w:rPr>
      </w:pPr>
    </w:p>
    <w:p w:rsidR="008F7D30" w:rsidRPr="00204968" w:rsidRDefault="008F7D30" w:rsidP="008F7D30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8F7D30" w:rsidRPr="00204968" w:rsidRDefault="008F7D30" w:rsidP="008F7D30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8F7D30" w:rsidRPr="00204968" w:rsidRDefault="008F7D30" w:rsidP="008F7D30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8F7D30" w:rsidRPr="00204968" w:rsidRDefault="008F7D30" w:rsidP="008F7D30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8F7D30" w:rsidRPr="00204968" w:rsidRDefault="008F7D30" w:rsidP="008F7D30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8F7D30" w:rsidRPr="00204968" w:rsidRDefault="008F7D30" w:rsidP="008F7D30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8F7D30" w:rsidRPr="00204968" w:rsidRDefault="008F7D30" w:rsidP="008F7D30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8F7D30" w:rsidRPr="00204968" w:rsidRDefault="008F7D30" w:rsidP="008F7D30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8F7D30" w:rsidRPr="00204968" w:rsidRDefault="008F7D30" w:rsidP="008F7D30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8F7D30" w:rsidRPr="00204968" w:rsidRDefault="008F7D30" w:rsidP="008F7D30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8F7D30" w:rsidRPr="00204968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8F7D30" w:rsidRPr="002E275E" w:rsidRDefault="008F7D30" w:rsidP="008F7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2E275E" w:rsidRP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</w:p>
    <w:p w:rsidR="002E275E" w:rsidRPr="002E275E" w:rsidRDefault="002E275E" w:rsidP="002E275E">
      <w:pPr>
        <w:pStyle w:val="Odlomakpopisa"/>
        <w:numPr>
          <w:ilvl w:val="0"/>
          <w:numId w:val="2"/>
        </w:numPr>
        <w:rPr>
          <w:rFonts w:cstheme="minorHAnsi"/>
          <w:b/>
          <w:sz w:val="24"/>
        </w:rPr>
      </w:pPr>
      <w:r w:rsidRPr="002E275E">
        <w:rPr>
          <w:rFonts w:cstheme="minorHAnsi"/>
          <w:b/>
          <w:sz w:val="24"/>
        </w:rPr>
        <w:t>Prijedlog postotne skale za vrednovanje pisanih provjera – promjenjivo ovisno o težini i obimu gradiva u svakoj pojedinoj provjeri</w:t>
      </w: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tbl>
      <w:tblPr>
        <w:tblStyle w:val="Reetkatablice1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275E" w:rsidRPr="002E275E" w:rsidTr="002E27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  <w:b/>
              </w:rPr>
            </w:pPr>
            <w:r w:rsidRPr="002E275E">
              <w:rPr>
                <w:rFonts w:cs="Calibri"/>
                <w:b/>
              </w:rPr>
              <w:t>POSTOTAK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  <w:b/>
              </w:rPr>
            </w:pPr>
            <w:r w:rsidRPr="002E275E">
              <w:rPr>
                <w:rFonts w:cs="Calibri"/>
                <w:b/>
              </w:rPr>
              <w:t>OCJENA</w:t>
            </w:r>
          </w:p>
        </w:tc>
      </w:tr>
      <w:tr w:rsidR="002E275E" w:rsidRPr="002E275E" w:rsidTr="002E27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0  % – 50 %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nedovoljan (1)</w:t>
            </w:r>
          </w:p>
        </w:tc>
      </w:tr>
      <w:tr w:rsidR="002E275E" w:rsidRPr="002E275E" w:rsidTr="002E27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51 %  - 64 %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dovoljan (2)</w:t>
            </w:r>
          </w:p>
        </w:tc>
      </w:tr>
      <w:tr w:rsidR="002E275E" w:rsidRPr="002E275E" w:rsidTr="002E27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65 % - 84 %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dobar (3)</w:t>
            </w:r>
          </w:p>
        </w:tc>
      </w:tr>
      <w:tr w:rsidR="002E275E" w:rsidRPr="002E275E" w:rsidTr="002E27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85% - 92 %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vrlo dobar (4)</w:t>
            </w:r>
          </w:p>
        </w:tc>
      </w:tr>
      <w:tr w:rsidR="002E275E" w:rsidRPr="002E275E" w:rsidTr="002E27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93%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jc w:val="center"/>
              <w:rPr>
                <w:rFonts w:cs="Calibri"/>
              </w:rPr>
            </w:pPr>
            <w:r w:rsidRPr="002E275E">
              <w:rPr>
                <w:rFonts w:cs="Calibri"/>
              </w:rPr>
              <w:t>odličan (5)</w:t>
            </w:r>
          </w:p>
        </w:tc>
      </w:tr>
    </w:tbl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</w:p>
    <w:p w:rsidR="002E275E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</w:pPr>
      <w:bookmarkStart w:id="0" w:name="_GoBack"/>
      <w:bookmarkEnd w:id="0"/>
    </w:p>
    <w:p w:rsidR="002E275E" w:rsidRPr="00204968" w:rsidRDefault="002E275E" w:rsidP="002E275E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</w:p>
    <w:p w:rsidR="008F7D30" w:rsidRDefault="008F7D30" w:rsidP="008F7D3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8F7D30" w:rsidRPr="00B4176C" w:rsidTr="007431D8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7D30" w:rsidRPr="00344D94" w:rsidRDefault="008F7D30" w:rsidP="007431D8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8F7D30" w:rsidRPr="00B4176C" w:rsidTr="007431D8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Pr="002574F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A1024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A1024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8F7D30" w:rsidRPr="00A10246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8F7D30" w:rsidRPr="00A10246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8F7D30" w:rsidRPr="00A10246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7D30" w:rsidRPr="00A10246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8F7D30" w:rsidRPr="00A10246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A1024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,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prozirnost, sposobnost plutanja na vodi i sl.).</w:t>
            </w:r>
          </w:p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prozirnost, sposobnost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plutanja na vodi i sl.) samostalno i točno.</w:t>
            </w:r>
          </w:p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8F7D30" w:rsidRPr="00EB487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A1024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8F7D30" w:rsidRPr="00EB487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Default="008F7D30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F7D30" w:rsidRPr="00AA1804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8F7D30" w:rsidRPr="00EB4877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AA1804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Istražuje načine brige za zdravlje isključivo uz pomoć učitelja ili u timskom radu uz jasne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upute i jednostavnije zadatke.</w:t>
            </w:r>
          </w:p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Istražuje načine brige za zdravlje uz predložak ili prema zadanom planu.</w:t>
            </w:r>
          </w:p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1A4DF9" w:rsidRDefault="008F7D30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8F7D30" w:rsidRPr="00B4176C" w:rsidTr="007431D8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8F7D30" w:rsidRPr="00EB4877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8F7D30" w:rsidRPr="00AA1804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1A4DF9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8F7D30" w:rsidRPr="001A4DF9" w:rsidRDefault="008F7D30" w:rsidP="007431D8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1A4DF9" w:rsidRDefault="008F7D30" w:rsidP="007431D8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8F7D30" w:rsidRPr="001A4DF9" w:rsidRDefault="008F7D30" w:rsidP="007431D8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8F7D30" w:rsidRPr="001A4DF9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Default="008F7D30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8F7D30" w:rsidRPr="001A4DF9" w:rsidRDefault="008F7D30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8F7D30" w:rsidRPr="00EB4877" w:rsidRDefault="008F7D30" w:rsidP="007431D8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8F7D30" w:rsidRPr="00136628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8F7D30" w:rsidRPr="00136628" w:rsidRDefault="008F7D30" w:rsidP="00743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F7D30" w:rsidRPr="0013662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8F7D30" w:rsidRPr="0013662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8F7D30" w:rsidRPr="00B4176C" w:rsidTr="007431D8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8F7D30" w:rsidRPr="002574F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vrijeme satom (urom) i/ili štopericom,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mjeri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uglavnom netočno mjeri vrijeme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satom (urom), rjeđe štopericom, očitano vrijeme iskazuje riječima.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vrijeme satom (urom) i/ili štopericom,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vrijeme satom (urom) i/ili štopericom,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EF5416" w:rsidRDefault="008F7D30" w:rsidP="007431D8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Samostalno, točno brzo mjeri vrijeme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satom (urom) i/ili štopericom, očitano vrijeme iskazuje riječima, procjenjuje i mjeri trajanje svakodnevnih i ostalih životnih aktivnosti.</w:t>
            </w:r>
          </w:p>
          <w:p w:rsidR="008F7D30" w:rsidRPr="00EF5416" w:rsidRDefault="008F7D30" w:rsidP="007431D8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8F7D30" w:rsidRPr="00EF5416" w:rsidRDefault="008F7D30" w:rsidP="007431D8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8F7D30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8F7D30" w:rsidRPr="00B4176C" w:rsidTr="007431D8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u pojedinim mjesecima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organiziranost vremena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mjesece u godini isključivo redom, uz predložak uočava prethodni mjesec 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8F7D30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česti poticaj i pomoć objašnjava organiziranost vremena u godini, uspješno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mjesece u godini, a broj dana u pojedinim mjesecima prema zadanoj metodi (koristi šake i prema zglobovima svijenih prstiju određuje broj dana u mjesecu).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organiziranost vremena u godini, navodi mjesece u godini, broj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u pojedinim mjesecima.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organiziranost vremena u godini, navodi mjesece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broj dana u pojedinim mjesecima bez pomoći ili uputa, točno i pravilno.</w:t>
            </w:r>
          </w:p>
          <w:p w:rsidR="008F7D30" w:rsidRPr="00EF5416" w:rsidRDefault="008F7D30" w:rsidP="007431D8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8F7D30" w:rsidRDefault="008F7D30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8F7D30" w:rsidRPr="00B4176C" w:rsidTr="007431D8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F7D30" w:rsidRPr="00EF541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8F7D30" w:rsidRPr="00B4176C" w:rsidTr="007431D8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8F7D30" w:rsidRPr="002574F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8F7D30" w:rsidRPr="00EB4877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EB487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8F7D30" w:rsidRPr="00EB487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pješačke prijelaze, razlikuje prometne znakove važne za njegovu sigurnost, uspoređuje 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uspoređuje i razvrstava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prometna sredstva, istražuje vrste prometa u mjestu te povezuje s organizacijom mjesta. Uočava povezanost prometnih sredstava s korištenjem različitih oblika energije.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8F7D30" w:rsidRPr="00EB4877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C624D6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EB487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8F7D30" w:rsidRPr="007326D7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8F7D30" w:rsidRPr="007326D7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8F7D30" w:rsidRPr="00B4176C" w:rsidTr="007431D8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F7D30" w:rsidRPr="007034A2" w:rsidRDefault="008F7D30" w:rsidP="007431D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8F7D30" w:rsidRPr="00136628" w:rsidTr="007431D8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Pr="00D4395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D43955" w:rsidRDefault="008F7D30" w:rsidP="007431D8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F7D30" w:rsidRPr="00B4176C" w:rsidTr="007431D8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8F7D30" w:rsidRPr="00B4176C" w:rsidTr="007431D8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8F7D30" w:rsidRPr="006477AA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F7D30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F7D30" w:rsidRPr="00542AEA" w:rsidRDefault="008F7D30" w:rsidP="007431D8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8F7D30" w:rsidRPr="00D76E7E" w:rsidRDefault="008F7D30" w:rsidP="007431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8F7D30" w:rsidRPr="00B4176C" w:rsidTr="007431D8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7D54A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8F7D30" w:rsidRPr="00B4176C" w:rsidTr="007431D8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8F7D30" w:rsidRPr="006477AA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F7D30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F7D30" w:rsidRPr="00A65565" w:rsidRDefault="008F7D30" w:rsidP="007431D8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8F7D30" w:rsidRPr="00D76E7E" w:rsidRDefault="008F7D30" w:rsidP="007431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8F7D30" w:rsidRPr="00B4176C" w:rsidTr="007431D8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Pr="001936FE" w:rsidRDefault="008F7D30" w:rsidP="007431D8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D30" w:rsidRPr="001936FE" w:rsidRDefault="008F7D30" w:rsidP="007431D8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7D30" w:rsidRPr="001936FE" w:rsidRDefault="008F7D30" w:rsidP="007431D8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7D30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8F7D30" w:rsidRPr="001936FE" w:rsidRDefault="008F7D30" w:rsidP="007431D8">
            <w:pPr>
              <w:rPr>
                <w:rFonts w:cstheme="minorHAnsi"/>
                <w:b/>
              </w:rPr>
            </w:pPr>
          </w:p>
        </w:tc>
      </w:tr>
      <w:tr w:rsidR="008F7D30" w:rsidRPr="00136628" w:rsidTr="007431D8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Pr="00D4395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101910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8F7D30" w:rsidRPr="00F40812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B4176C" w:rsidRDefault="008F7D30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EF3876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8F7D30" w:rsidRPr="00B4176C" w:rsidTr="007431D8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8F7D30" w:rsidRPr="00D4395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te prikazuje promjene u vremenu.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8F7D30" w:rsidRPr="00066407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633605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8F7D30" w:rsidRPr="00633605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8F7D30" w:rsidRPr="00F40812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8F7D30" w:rsidRPr="00381332" w:rsidRDefault="008F7D30" w:rsidP="007431D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381332" w:rsidRDefault="008F7D30" w:rsidP="007431D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8F7D30" w:rsidRPr="00B4176C" w:rsidTr="007431D8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8F7D30" w:rsidRPr="00D43955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8F7D30" w:rsidRPr="00066407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B623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8F7D30" w:rsidRPr="00CE3A92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381332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8F7D30" w:rsidRPr="00B4176C" w:rsidTr="007431D8"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127F5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teško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izrađenu skicu sa prikazanim terenom.</w:t>
            </w:r>
          </w:p>
        </w:tc>
        <w:tc>
          <w:tcPr>
            <w:tcW w:w="2693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8F7D30" w:rsidRPr="009F5A5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 terenu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F7D30" w:rsidRPr="00B4176C" w:rsidTr="007431D8">
        <w:tc>
          <w:tcPr>
            <w:tcW w:w="16161" w:type="dxa"/>
            <w:gridSpan w:val="6"/>
            <w:shd w:val="clear" w:color="auto" w:fill="C5E0B3" w:themeFill="accent6" w:themeFillTint="66"/>
          </w:tcPr>
          <w:p w:rsidR="008F7D30" w:rsidRPr="00344D94" w:rsidRDefault="008F7D30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8F7D30" w:rsidRPr="006477AA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Default="008F7D30" w:rsidP="007431D8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8F7D30" w:rsidRPr="002A477F" w:rsidRDefault="008F7D30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Default="008F7D30" w:rsidP="007431D8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Default="008F7D30" w:rsidP="007431D8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Default="008F7D30" w:rsidP="007431D8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:rsidR="008F7D30" w:rsidRPr="002A477F" w:rsidRDefault="008F7D30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Default="008F7D30" w:rsidP="007431D8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8F7D30" w:rsidRPr="002A477F" w:rsidRDefault="008F7D30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8F7D30" w:rsidRDefault="008F7D30" w:rsidP="007431D8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8F7D30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:rsidR="008F7D30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8F7D30" w:rsidRPr="006477AA" w:rsidRDefault="008F7D30" w:rsidP="007431D8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8F7D30" w:rsidRPr="006477AA" w:rsidRDefault="008F7D30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:rsidR="008F7D30" w:rsidRPr="006477AA" w:rsidRDefault="008F7D30" w:rsidP="007431D8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8F7D30" w:rsidRPr="00A624B6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8F7D30" w:rsidRPr="006477AA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5072F3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5072F3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5072F3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5072F3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2A477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8F7D30" w:rsidRPr="00511641" w:rsidRDefault="008F7D30" w:rsidP="007431D8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F7D30" w:rsidRDefault="008F7D30" w:rsidP="007431D8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F7D30" w:rsidRPr="00777A7B" w:rsidRDefault="008F7D30" w:rsidP="007431D8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8F7D30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F7D30" w:rsidRPr="00511641" w:rsidRDefault="008F7D30" w:rsidP="007431D8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odgovornost prema trošenju novca i štednji.</w:t>
            </w:r>
          </w:p>
          <w:p w:rsidR="008F7D30" w:rsidRPr="00777A7B" w:rsidRDefault="008F7D30" w:rsidP="007431D8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8F7D30" w:rsidRDefault="008F7D30" w:rsidP="007431D8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F7D30" w:rsidRPr="00A624B6" w:rsidRDefault="008F7D30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8F7D30" w:rsidRPr="00B4176C" w:rsidTr="007431D8">
        <w:tc>
          <w:tcPr>
            <w:tcW w:w="16161" w:type="dxa"/>
            <w:gridSpan w:val="6"/>
            <w:shd w:val="clear" w:color="auto" w:fill="C5E0B3" w:themeFill="accent6" w:themeFillTint="66"/>
          </w:tcPr>
          <w:p w:rsidR="008F7D30" w:rsidRPr="00344D94" w:rsidRDefault="008F7D30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8F7D30" w:rsidRPr="00603770" w:rsidTr="007431D8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8F7D30" w:rsidRPr="001805BB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8F7D30" w:rsidRPr="00AE09E2" w:rsidRDefault="008F7D30" w:rsidP="007431D8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F7D30" w:rsidRPr="00AE09E2" w:rsidRDefault="008F7D30" w:rsidP="007431D8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8F7D30" w:rsidRPr="00AE09E2" w:rsidRDefault="008F7D30" w:rsidP="007431D8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F7D30" w:rsidRPr="00AE09E2" w:rsidRDefault="008F7D30" w:rsidP="007431D8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DE1B21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8F7D30" w:rsidRPr="00DE1B21" w:rsidRDefault="008F7D30" w:rsidP="007431D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D30" w:rsidRPr="00DE1B21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8F7D30" w:rsidRPr="00DE1B21" w:rsidRDefault="008F7D30" w:rsidP="007431D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F7D30" w:rsidRPr="001F79AD" w:rsidRDefault="008F7D30" w:rsidP="007431D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1F79AD" w:rsidRDefault="008F7D30" w:rsidP="007431D8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pretvorbu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DE1B21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pretvorbu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F7D30" w:rsidRPr="00DE1B21" w:rsidRDefault="008F7D30" w:rsidP="007431D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D30" w:rsidRPr="00DE1B21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lastRenderedPageBreak/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pretvorbu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F7D30" w:rsidRPr="00DE1B21" w:rsidRDefault="008F7D30" w:rsidP="007431D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F7D30" w:rsidRPr="001F79AD" w:rsidRDefault="008F7D30" w:rsidP="007431D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1F79AD" w:rsidRDefault="008F7D30" w:rsidP="007431D8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8F7D30" w:rsidRPr="0089473D" w:rsidRDefault="008F7D30" w:rsidP="007431D8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8F7D30" w:rsidRPr="0089473D" w:rsidRDefault="008F7D30" w:rsidP="007431D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DE1B21" w:rsidRDefault="008F7D30" w:rsidP="007431D8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8F7D30" w:rsidRPr="00DE1B21" w:rsidRDefault="008F7D30" w:rsidP="007431D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8F7D30" w:rsidRPr="00DE1B21" w:rsidRDefault="008F7D30" w:rsidP="007431D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F7D30" w:rsidRPr="00DE1B21" w:rsidRDefault="008F7D30" w:rsidP="007431D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89473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8F7D30" w:rsidRPr="0089473D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D30" w:rsidRPr="0089473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8F7D30" w:rsidRPr="0089473D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F7D30" w:rsidRPr="0089473D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8F7D30" w:rsidRPr="0089473D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F7D30" w:rsidRPr="0089473D" w:rsidRDefault="008F7D30" w:rsidP="007431D8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8F7D30" w:rsidRPr="0089473D" w:rsidRDefault="008F7D30" w:rsidP="007431D8">
            <w:pPr>
              <w:rPr>
                <w:rFonts w:cstheme="minorHAnsi"/>
                <w:b/>
                <w:sz w:val="24"/>
              </w:rPr>
            </w:pP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8F7D30" w:rsidRPr="00603770" w:rsidRDefault="008F7D30" w:rsidP="007431D8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8F7D30" w:rsidRPr="00B4176C" w:rsidTr="007431D8">
        <w:tc>
          <w:tcPr>
            <w:tcW w:w="16161" w:type="dxa"/>
            <w:gridSpan w:val="6"/>
            <w:shd w:val="clear" w:color="auto" w:fill="C5E0B3" w:themeFill="accent6" w:themeFillTint="66"/>
          </w:tcPr>
          <w:p w:rsidR="008F7D30" w:rsidRPr="00344D94" w:rsidRDefault="008F7D30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8F7D30" w:rsidRPr="00603770" w:rsidTr="007431D8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7D30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8F7D30" w:rsidRPr="001805BB" w:rsidRDefault="008F7D30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8F7D30" w:rsidRPr="00603770" w:rsidTr="007431D8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8F7D30" w:rsidRPr="00603770" w:rsidRDefault="008F7D30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7F0028" w:rsidRDefault="008F7D30" w:rsidP="007431D8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D30" w:rsidRPr="009778EA" w:rsidRDefault="008F7D30" w:rsidP="007431D8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D30" w:rsidRPr="007257D0" w:rsidRDefault="008F7D30" w:rsidP="007431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7D30" w:rsidRPr="009A72F0" w:rsidRDefault="008F7D30" w:rsidP="007431D8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8F7D30" w:rsidRPr="006477AA" w:rsidRDefault="008F7D30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F002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8F7D30" w:rsidRPr="005D66C4" w:rsidRDefault="008F7D30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8F7D30" w:rsidRPr="006477AA" w:rsidRDefault="008F7D30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8F7D30" w:rsidRPr="006477AA" w:rsidRDefault="008F7D30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8F7D30" w:rsidRPr="006477AA" w:rsidRDefault="008F7D30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41F0F" w:rsidRDefault="008F7D30" w:rsidP="007431D8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8F7D30" w:rsidRPr="005D66C4" w:rsidRDefault="008F7D30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8F7D30" w:rsidRPr="00B4176C" w:rsidRDefault="008F7D30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5D66C4" w:rsidRDefault="008F7D30" w:rsidP="007431D8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8F7D30" w:rsidRPr="00C41F0F" w:rsidRDefault="008F7D30" w:rsidP="007431D8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8F7D30" w:rsidRPr="005D66C4" w:rsidRDefault="008F7D30" w:rsidP="007431D8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8F7D30" w:rsidRPr="00C41F0F" w:rsidRDefault="008F7D30" w:rsidP="007431D8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C41F0F" w:rsidRDefault="008F7D30" w:rsidP="007431D8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8F7D30" w:rsidRPr="00B4176C" w:rsidRDefault="008F7D30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41F0F" w:rsidRDefault="008F7D30" w:rsidP="007431D8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8F7D30" w:rsidRPr="005D66C4" w:rsidRDefault="008F7D30" w:rsidP="007431D8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F7D30" w:rsidRPr="005D66C4" w:rsidRDefault="008F7D30" w:rsidP="007431D8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8F7D30" w:rsidRPr="00C41F0F" w:rsidRDefault="008F7D30" w:rsidP="007431D8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5D66C4" w:rsidRDefault="008F7D30" w:rsidP="007431D8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8F7D30" w:rsidRPr="00C41F0F" w:rsidRDefault="008F7D30" w:rsidP="007431D8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7C389F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8F7D30" w:rsidRPr="00B4176C" w:rsidRDefault="008F7D30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8F7D30" w:rsidRPr="005D66C4" w:rsidRDefault="008F7D30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B4176C" w:rsidRDefault="008F7D30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7F0028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8F7D30" w:rsidRPr="007F0028" w:rsidRDefault="008F7D30" w:rsidP="007431D8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8F7D30" w:rsidRPr="007F002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8F7D30" w:rsidRPr="007F0028" w:rsidRDefault="008F7D30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8F7D30" w:rsidRPr="00B4176C" w:rsidTr="007431D8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8F7D30" w:rsidRPr="00B4176C" w:rsidRDefault="008F7D30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8F7D30" w:rsidRPr="00D76E7E" w:rsidRDefault="008F7D30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8F7D30" w:rsidRPr="005D66C4" w:rsidRDefault="008F7D30" w:rsidP="007431D8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8F7D30" w:rsidRPr="00C41F0F" w:rsidRDefault="008F7D30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8F7D30" w:rsidRPr="00204968" w:rsidRDefault="008F7D30" w:rsidP="008F7D30">
      <w:pPr>
        <w:rPr>
          <w:rFonts w:cstheme="minorHAnsi"/>
          <w:b/>
          <w:i/>
          <w:sz w:val="24"/>
          <w:szCs w:val="24"/>
        </w:rPr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2D7EE7" w:rsidRDefault="002D7EE7"/>
    <w:p w:rsidR="002D7EE7" w:rsidRDefault="002D7EE7"/>
    <w:p w:rsidR="002D7EE7" w:rsidRDefault="002D7EE7"/>
    <w:p w:rsidR="00764E31" w:rsidRDefault="00764E31"/>
    <w:sectPr w:rsidR="00764E31" w:rsidSect="00CE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9"/>
    <w:rsid w:val="0009352E"/>
    <w:rsid w:val="002D7EE7"/>
    <w:rsid w:val="002E275E"/>
    <w:rsid w:val="004B566A"/>
    <w:rsid w:val="00764E31"/>
    <w:rsid w:val="00801C72"/>
    <w:rsid w:val="008F7D30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E51"/>
  <w15:chartTrackingRefBased/>
  <w15:docId w15:val="{763FC2BB-EE2B-4876-BFEF-873E1F3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E3DD9"/>
  </w:style>
  <w:style w:type="character" w:customStyle="1" w:styleId="eop">
    <w:name w:val="eop"/>
    <w:basedOn w:val="Zadanifontodlomka"/>
    <w:rsid w:val="00CE3DD9"/>
  </w:style>
  <w:style w:type="character" w:customStyle="1" w:styleId="bold">
    <w:name w:val="bold"/>
    <w:basedOn w:val="Zadanifontodlomka"/>
    <w:rsid w:val="00CE3DD9"/>
  </w:style>
  <w:style w:type="paragraph" w:customStyle="1" w:styleId="t-8">
    <w:name w:val="t-8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E3DD9"/>
  </w:style>
  <w:style w:type="paragraph" w:styleId="Odlomakpopisa">
    <w:name w:val="List Paragraph"/>
    <w:basedOn w:val="Normal"/>
    <w:uiPriority w:val="34"/>
    <w:qFormat/>
    <w:rsid w:val="00CE3DD9"/>
    <w:pPr>
      <w:ind w:left="720"/>
      <w:contextualSpacing/>
    </w:pPr>
  </w:style>
  <w:style w:type="paragraph" w:customStyle="1" w:styleId="box459469">
    <w:name w:val="box_45946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D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DD9"/>
  </w:style>
  <w:style w:type="paragraph" w:styleId="Podnoje">
    <w:name w:val="footer"/>
    <w:basedOn w:val="Normal"/>
    <w:link w:val="Podno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DD9"/>
  </w:style>
  <w:style w:type="paragraph" w:styleId="StandardWeb">
    <w:name w:val="Normal (Web)"/>
    <w:basedOn w:val="Normal"/>
    <w:unhideWhenUsed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E3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39"/>
    <w:rsid w:val="002E2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BBBB-78D6-4FE1-A917-7F92084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Jerbić</dc:creator>
  <cp:keywords/>
  <dc:description/>
  <cp:lastModifiedBy>Dubravko Jerbić</cp:lastModifiedBy>
  <cp:revision>3</cp:revision>
  <dcterms:created xsi:type="dcterms:W3CDTF">2021-09-06T05:45:00Z</dcterms:created>
  <dcterms:modified xsi:type="dcterms:W3CDTF">2021-12-01T09:00:00Z</dcterms:modified>
</cp:coreProperties>
</file>